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59BB3" w14:textId="77777777" w:rsidR="0084550D" w:rsidRPr="0084550D" w:rsidRDefault="0084550D" w:rsidP="00832F4C">
      <w:pPr>
        <w:spacing w:after="0"/>
        <w:ind w:left="1620" w:firstLine="540"/>
        <w:rPr>
          <w:rFonts w:ascii="Tahoma" w:eastAsia="Calibri" w:hAnsi="Tahoma" w:cs="Tahoma"/>
          <w:b/>
          <w:kern w:val="0"/>
          <w:sz w:val="18"/>
          <w:szCs w:val="18"/>
        </w:rPr>
      </w:pPr>
      <w:r w:rsidRPr="0084550D">
        <w:rPr>
          <w:rFonts w:ascii="Tahoma" w:eastAsia="Calibri" w:hAnsi="Tahoma" w:cs="Tahoma"/>
          <w:b/>
          <w:noProof/>
          <w:kern w:val="0"/>
          <w:sz w:val="18"/>
          <w:szCs w:val="18"/>
        </w:rPr>
        <w:drawing>
          <wp:anchor distT="0" distB="0" distL="114300" distR="114300" simplePos="0" relativeHeight="251658240" behindDoc="0" locked="0" layoutInCell="1" allowOverlap="1" wp14:anchorId="673762B3" wp14:editId="649B099B">
            <wp:simplePos x="0" y="0"/>
            <wp:positionH relativeFrom="margin">
              <wp:align>left</wp:align>
            </wp:positionH>
            <wp:positionV relativeFrom="paragraph">
              <wp:posOffset>-767861</wp:posOffset>
            </wp:positionV>
            <wp:extent cx="671830" cy="1040130"/>
            <wp:effectExtent l="0" t="0" r="0" b="7620"/>
            <wp:wrapNone/>
            <wp:docPr id="2" name="Picture 1">
              <a:extLst xmlns:a="http://schemas.openxmlformats.org/drawingml/2006/main">
                <a:ext uri="{FF2B5EF4-FFF2-40B4-BE49-F238E27FC236}">
                  <a16:creationId xmlns:a16="http://schemas.microsoft.com/office/drawing/2014/main" id="{A269806A-7B3F-499E-B42A-B62572C5513E}"/>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269806A-7B3F-499E-B42A-B62572C5513E}"/>
                        </a:ext>
                      </a:extLst>
                    </pic:cNvPr>
                    <pic:cNvPicPr/>
                  </pic:nvPicPr>
                  <pic:blipFill>
                    <a:blip r:embed="rId5"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67183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50D">
        <w:rPr>
          <w:rFonts w:ascii="Tahoma" w:eastAsia="Calibri" w:hAnsi="Tahoma" w:cs="Tahoma"/>
          <w:b/>
          <w:kern w:val="0"/>
          <w:sz w:val="18"/>
          <w:szCs w:val="18"/>
        </w:rPr>
        <w:t>Aga Khan Rural Support Program (AKRSP)</w:t>
      </w:r>
    </w:p>
    <w:p w14:paraId="7BB2D19A" w14:textId="3B870C6A" w:rsidR="0084550D" w:rsidRPr="0084550D" w:rsidRDefault="00832F4C" w:rsidP="00832F4C">
      <w:pPr>
        <w:spacing w:after="0"/>
        <w:ind w:left="2160"/>
        <w:rPr>
          <w:rFonts w:ascii="Tahoma" w:eastAsia="Calibri" w:hAnsi="Tahoma" w:cs="Tahoma"/>
          <w:b/>
          <w:kern w:val="0"/>
          <w:sz w:val="18"/>
          <w:szCs w:val="18"/>
        </w:rPr>
      </w:pPr>
      <w:r>
        <w:rPr>
          <w:rFonts w:ascii="Tahoma" w:eastAsia="Calibri" w:hAnsi="Tahoma" w:cs="Tahoma"/>
          <w:b/>
          <w:kern w:val="0"/>
          <w:sz w:val="18"/>
          <w:szCs w:val="18"/>
        </w:rPr>
        <w:t xml:space="preserve">      </w:t>
      </w:r>
      <w:r w:rsidR="0084550D" w:rsidRPr="0084550D">
        <w:rPr>
          <w:rFonts w:ascii="Tahoma" w:eastAsia="Calibri" w:hAnsi="Tahoma" w:cs="Tahoma"/>
          <w:b/>
          <w:kern w:val="0"/>
          <w:sz w:val="18"/>
          <w:szCs w:val="18"/>
        </w:rPr>
        <w:t>REQUEST FOR QUOTATION (RFQ)</w:t>
      </w:r>
    </w:p>
    <w:p w14:paraId="16200E43" w14:textId="77777777" w:rsidR="0084550D" w:rsidRPr="0084550D" w:rsidRDefault="0084550D" w:rsidP="0084550D">
      <w:pPr>
        <w:spacing w:after="0"/>
        <w:jc w:val="center"/>
        <w:rPr>
          <w:rFonts w:ascii="Tahoma" w:eastAsia="Calibri" w:hAnsi="Tahoma" w:cs="Tahoma"/>
          <w:b/>
          <w:kern w:val="0"/>
          <w:sz w:val="18"/>
          <w:szCs w:val="18"/>
        </w:rPr>
      </w:pPr>
    </w:p>
    <w:p w14:paraId="00C4D77E" w14:textId="77777777" w:rsidR="00832F4C" w:rsidRDefault="00832F4C" w:rsidP="00832F4C">
      <w:pPr>
        <w:spacing w:after="0"/>
        <w:ind w:firstLine="720"/>
        <w:rPr>
          <w:rFonts w:ascii="Tahoma" w:eastAsia="Calibri" w:hAnsi="Tahoma" w:cs="Tahoma"/>
          <w:b/>
          <w:kern w:val="0"/>
          <w:sz w:val="18"/>
          <w:szCs w:val="18"/>
        </w:rPr>
      </w:pPr>
    </w:p>
    <w:p w14:paraId="66CFE9FE" w14:textId="23F9A4A5" w:rsidR="0084550D" w:rsidRPr="0084550D" w:rsidRDefault="0084550D" w:rsidP="00832F4C">
      <w:pPr>
        <w:spacing w:after="0"/>
        <w:ind w:firstLine="720"/>
        <w:rPr>
          <w:rFonts w:ascii="Tahoma" w:eastAsia="Calibri" w:hAnsi="Tahoma" w:cs="Tahoma"/>
          <w:b/>
          <w:kern w:val="0"/>
          <w:sz w:val="18"/>
          <w:szCs w:val="18"/>
        </w:rPr>
      </w:pPr>
      <w:r w:rsidRPr="0084550D">
        <w:rPr>
          <w:rFonts w:ascii="Tahoma" w:eastAsia="Calibri" w:hAnsi="Tahoma" w:cs="Tahoma"/>
          <w:b/>
          <w:kern w:val="0"/>
          <w:sz w:val="18"/>
          <w:szCs w:val="18"/>
        </w:rPr>
        <w:t xml:space="preserve">RFQ No: </w:t>
      </w:r>
      <w:r w:rsidRPr="0084550D">
        <w:rPr>
          <w:rFonts w:ascii="Tahoma" w:eastAsia="Calibri" w:hAnsi="Tahoma" w:cs="Tahoma"/>
          <w:kern w:val="0"/>
          <w:sz w:val="18"/>
          <w:szCs w:val="18"/>
        </w:rPr>
        <w:t>AKRSP/</w:t>
      </w:r>
      <w:r w:rsidRPr="008D035A">
        <w:rPr>
          <w:rFonts w:ascii="Tahoma" w:eastAsia="Calibri" w:hAnsi="Tahoma" w:cs="Tahoma"/>
          <w:color w:val="EE0000"/>
          <w:kern w:val="0"/>
          <w:sz w:val="18"/>
          <w:szCs w:val="18"/>
        </w:rPr>
        <w:t>00</w:t>
      </w:r>
      <w:r w:rsidR="00832F4C">
        <w:rPr>
          <w:rFonts w:ascii="Tahoma" w:eastAsia="Calibri" w:hAnsi="Tahoma" w:cs="Tahoma"/>
          <w:color w:val="EE0000"/>
          <w:kern w:val="0"/>
          <w:sz w:val="18"/>
          <w:szCs w:val="18"/>
        </w:rPr>
        <w:t>60</w:t>
      </w:r>
      <w:r w:rsidRPr="0084550D">
        <w:rPr>
          <w:rFonts w:ascii="Tahoma" w:eastAsia="Calibri" w:hAnsi="Tahoma" w:cs="Tahoma"/>
          <w:kern w:val="0"/>
          <w:sz w:val="18"/>
          <w:szCs w:val="18"/>
        </w:rPr>
        <w:t xml:space="preserve">/2026         </w:t>
      </w:r>
      <w:r w:rsidRPr="0084550D">
        <w:rPr>
          <w:rFonts w:ascii="Tahoma" w:eastAsia="Calibri" w:hAnsi="Tahoma" w:cs="Tahoma"/>
          <w:b/>
          <w:kern w:val="0"/>
          <w:sz w:val="18"/>
          <w:szCs w:val="18"/>
        </w:rPr>
        <w:t xml:space="preserve">Delivery Point: </w:t>
      </w:r>
      <w:r w:rsidR="00832F4C">
        <w:rPr>
          <w:rFonts w:ascii="Tahoma" w:eastAsia="Calibri" w:hAnsi="Tahoma" w:cs="Tahoma"/>
          <w:kern w:val="0"/>
          <w:sz w:val="18"/>
          <w:szCs w:val="18"/>
        </w:rPr>
        <w:t>Different Location Upper &amp; Lower Chitral</w:t>
      </w:r>
      <w:r w:rsidRPr="0084550D">
        <w:rPr>
          <w:rFonts w:ascii="Tahoma" w:eastAsia="Calibri" w:hAnsi="Tahoma" w:cs="Tahoma"/>
          <w:b/>
          <w:kern w:val="0"/>
          <w:sz w:val="18"/>
          <w:szCs w:val="18"/>
        </w:rPr>
        <w:tab/>
      </w:r>
    </w:p>
    <w:p w14:paraId="729349DD" w14:textId="28976158" w:rsidR="0084550D" w:rsidRPr="0084550D" w:rsidRDefault="0084550D" w:rsidP="00832F4C">
      <w:pPr>
        <w:spacing w:after="0"/>
        <w:ind w:firstLine="720"/>
        <w:rPr>
          <w:rFonts w:ascii="Tahoma" w:hAnsi="Tahoma" w:cs="Tahoma"/>
          <w:sz w:val="18"/>
          <w:szCs w:val="18"/>
        </w:rPr>
      </w:pPr>
      <w:r w:rsidRPr="0084550D">
        <w:rPr>
          <w:rFonts w:ascii="Tahoma" w:eastAsia="Calibri" w:hAnsi="Tahoma" w:cs="Tahoma"/>
          <w:b/>
          <w:kern w:val="0"/>
          <w:sz w:val="18"/>
          <w:szCs w:val="18"/>
        </w:rPr>
        <w:t xml:space="preserve">RFQ Date: </w:t>
      </w:r>
      <w:r w:rsidRPr="0084550D">
        <w:rPr>
          <w:rFonts w:ascii="Tahoma" w:eastAsia="Calibri" w:hAnsi="Tahoma" w:cs="Tahoma"/>
          <w:kern w:val="0"/>
          <w:sz w:val="18"/>
          <w:szCs w:val="18"/>
        </w:rPr>
        <w:t xml:space="preserve">February </w:t>
      </w:r>
      <w:r>
        <w:rPr>
          <w:rFonts w:ascii="Tahoma" w:eastAsia="Calibri" w:hAnsi="Tahoma" w:cs="Tahoma"/>
          <w:kern w:val="0"/>
          <w:sz w:val="18"/>
          <w:szCs w:val="18"/>
        </w:rPr>
        <w:t>16</w:t>
      </w:r>
      <w:r w:rsidRPr="0084550D">
        <w:rPr>
          <w:rFonts w:ascii="Tahoma" w:eastAsia="Calibri" w:hAnsi="Tahoma" w:cs="Tahoma"/>
          <w:kern w:val="0"/>
          <w:sz w:val="18"/>
          <w:szCs w:val="18"/>
        </w:rPr>
        <w:t>,</w:t>
      </w:r>
      <w:r>
        <w:rPr>
          <w:rFonts w:ascii="Tahoma" w:eastAsia="Calibri" w:hAnsi="Tahoma" w:cs="Tahoma"/>
          <w:kern w:val="0"/>
          <w:sz w:val="18"/>
          <w:szCs w:val="18"/>
        </w:rPr>
        <w:t xml:space="preserve"> </w:t>
      </w:r>
      <w:proofErr w:type="gramStart"/>
      <w:r w:rsidRPr="0084550D">
        <w:rPr>
          <w:rFonts w:ascii="Tahoma" w:eastAsia="Calibri" w:hAnsi="Tahoma" w:cs="Tahoma"/>
          <w:kern w:val="0"/>
          <w:sz w:val="18"/>
          <w:szCs w:val="18"/>
        </w:rPr>
        <w:t>2026</w:t>
      </w:r>
      <w:proofErr w:type="gramEnd"/>
      <w:r w:rsidRPr="0084550D">
        <w:rPr>
          <w:rFonts w:ascii="Tahoma" w:eastAsia="Calibri" w:hAnsi="Tahoma" w:cs="Tahoma"/>
          <w:b/>
          <w:kern w:val="0"/>
          <w:sz w:val="18"/>
          <w:szCs w:val="18"/>
        </w:rPr>
        <w:t xml:space="preserve">    </w:t>
      </w:r>
      <w:r>
        <w:rPr>
          <w:rFonts w:ascii="Tahoma" w:eastAsia="Calibri" w:hAnsi="Tahoma" w:cs="Tahoma"/>
          <w:b/>
          <w:kern w:val="0"/>
          <w:sz w:val="18"/>
          <w:szCs w:val="18"/>
        </w:rPr>
        <w:t xml:space="preserve">  </w:t>
      </w:r>
      <w:r w:rsidRPr="0084550D">
        <w:rPr>
          <w:rFonts w:ascii="Tahoma" w:eastAsia="Calibri" w:hAnsi="Tahoma" w:cs="Tahoma"/>
          <w:b/>
          <w:kern w:val="0"/>
          <w:sz w:val="18"/>
          <w:szCs w:val="18"/>
        </w:rPr>
        <w:t xml:space="preserve">Submission Date: </w:t>
      </w:r>
      <w:r w:rsidRPr="0084550D">
        <w:rPr>
          <w:rFonts w:ascii="Tahoma" w:eastAsia="Calibri" w:hAnsi="Tahoma" w:cs="Tahoma"/>
          <w:kern w:val="0"/>
          <w:sz w:val="18"/>
          <w:szCs w:val="18"/>
        </w:rPr>
        <w:t>February 2</w:t>
      </w:r>
      <w:r>
        <w:rPr>
          <w:rFonts w:ascii="Tahoma" w:eastAsia="Calibri" w:hAnsi="Tahoma" w:cs="Tahoma"/>
          <w:kern w:val="0"/>
          <w:sz w:val="18"/>
          <w:szCs w:val="18"/>
        </w:rPr>
        <w:t>3</w:t>
      </w:r>
      <w:r w:rsidRPr="0084550D">
        <w:rPr>
          <w:rFonts w:ascii="Tahoma" w:eastAsia="Calibri" w:hAnsi="Tahoma" w:cs="Tahoma"/>
          <w:kern w:val="0"/>
          <w:sz w:val="18"/>
          <w:szCs w:val="18"/>
        </w:rPr>
        <w:t>,</w:t>
      </w:r>
      <w:r>
        <w:rPr>
          <w:rFonts w:ascii="Tahoma" w:eastAsia="Calibri" w:hAnsi="Tahoma" w:cs="Tahoma"/>
          <w:kern w:val="0"/>
          <w:sz w:val="18"/>
          <w:szCs w:val="18"/>
        </w:rPr>
        <w:t xml:space="preserve"> </w:t>
      </w:r>
      <w:r w:rsidRPr="0084550D">
        <w:rPr>
          <w:rFonts w:ascii="Tahoma" w:eastAsia="Calibri" w:hAnsi="Tahoma" w:cs="Tahoma"/>
          <w:kern w:val="0"/>
          <w:sz w:val="18"/>
          <w:szCs w:val="18"/>
        </w:rPr>
        <w:t>2026</w:t>
      </w:r>
    </w:p>
    <w:p w14:paraId="6470B701" w14:textId="77777777" w:rsidR="0084550D" w:rsidRPr="0084550D" w:rsidRDefault="0084550D" w:rsidP="00DB47AD">
      <w:pPr>
        <w:spacing w:after="0"/>
        <w:rPr>
          <w:rFonts w:ascii="Tahoma" w:hAnsi="Tahoma" w:cs="Tahoma"/>
          <w:sz w:val="18"/>
          <w:szCs w:val="18"/>
        </w:rPr>
      </w:pPr>
    </w:p>
    <w:p w14:paraId="7D540924" w14:textId="77777777" w:rsidR="00832F4C" w:rsidRDefault="00832F4C" w:rsidP="0084550D">
      <w:pPr>
        <w:spacing w:after="0"/>
        <w:rPr>
          <w:rFonts w:ascii="Tahoma" w:hAnsi="Tahoma" w:cs="Tahoma"/>
          <w:sz w:val="18"/>
          <w:szCs w:val="18"/>
        </w:rPr>
      </w:pPr>
    </w:p>
    <w:p w14:paraId="750A8F4E" w14:textId="1A8BB965" w:rsidR="00DB47AD" w:rsidRPr="00DB47AD" w:rsidRDefault="0084550D" w:rsidP="0084550D">
      <w:pPr>
        <w:spacing w:after="0"/>
        <w:rPr>
          <w:rFonts w:ascii="Tahoma" w:hAnsi="Tahoma" w:cs="Tahoma"/>
          <w:sz w:val="18"/>
          <w:szCs w:val="18"/>
        </w:rPr>
      </w:pPr>
      <w:r w:rsidRPr="0084550D">
        <w:rPr>
          <w:rFonts w:ascii="Tahoma" w:hAnsi="Tahoma" w:cs="Tahoma"/>
          <w:sz w:val="18"/>
          <w:szCs w:val="18"/>
        </w:rPr>
        <w:t xml:space="preserve">Request For Quotation (RFQ) - Supply </w:t>
      </w:r>
      <w:proofErr w:type="gramStart"/>
      <w:r w:rsidRPr="0084550D">
        <w:rPr>
          <w:rFonts w:ascii="Tahoma" w:hAnsi="Tahoma" w:cs="Tahoma"/>
          <w:sz w:val="18"/>
          <w:szCs w:val="18"/>
        </w:rPr>
        <w:t>And</w:t>
      </w:r>
      <w:proofErr w:type="gramEnd"/>
      <w:r w:rsidRPr="0084550D">
        <w:rPr>
          <w:rFonts w:ascii="Tahoma" w:hAnsi="Tahoma" w:cs="Tahoma"/>
          <w:sz w:val="18"/>
          <w:szCs w:val="18"/>
        </w:rPr>
        <w:t xml:space="preserve"> Delivery </w:t>
      </w:r>
      <w:proofErr w:type="gramStart"/>
      <w:r w:rsidRPr="0084550D">
        <w:rPr>
          <w:rFonts w:ascii="Tahoma" w:hAnsi="Tahoma" w:cs="Tahoma"/>
          <w:sz w:val="18"/>
          <w:szCs w:val="18"/>
        </w:rPr>
        <w:t>Of</w:t>
      </w:r>
      <w:proofErr w:type="gramEnd"/>
      <w:r w:rsidRPr="0084550D">
        <w:rPr>
          <w:rFonts w:ascii="Tahoma" w:hAnsi="Tahoma" w:cs="Tahoma"/>
          <w:sz w:val="18"/>
          <w:szCs w:val="18"/>
        </w:rPr>
        <w:t xml:space="preserve"> Agricultural Inputs </w:t>
      </w:r>
    </w:p>
    <w:p w14:paraId="7EC35AB4" w14:textId="312534ED" w:rsidR="00DB47AD" w:rsidRPr="00DB47AD" w:rsidRDefault="00DB47AD" w:rsidP="00DB47AD">
      <w:pPr>
        <w:spacing w:after="0"/>
        <w:rPr>
          <w:rFonts w:ascii="Tahoma" w:hAnsi="Tahoma" w:cs="Tahoma"/>
          <w:sz w:val="18"/>
          <w:szCs w:val="18"/>
        </w:rPr>
      </w:pPr>
    </w:p>
    <w:p w14:paraId="277B9724" w14:textId="2E1ECA78"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Introduction</w:t>
      </w:r>
    </w:p>
    <w:p w14:paraId="4B61FB59" w14:textId="6B6D9A58" w:rsidR="00DB47AD" w:rsidRPr="00DB47AD" w:rsidRDefault="00DB47AD" w:rsidP="00DB47AD">
      <w:pPr>
        <w:spacing w:after="0"/>
        <w:rPr>
          <w:rFonts w:ascii="Tahoma" w:hAnsi="Tahoma" w:cs="Tahoma"/>
          <w:sz w:val="18"/>
          <w:szCs w:val="18"/>
        </w:rPr>
      </w:pPr>
      <w:r w:rsidRPr="00DB47AD">
        <w:rPr>
          <w:rFonts w:ascii="Tahoma" w:hAnsi="Tahoma" w:cs="Tahoma"/>
          <w:sz w:val="18"/>
          <w:szCs w:val="18"/>
        </w:rPr>
        <w:t xml:space="preserve">The Aga Khan Rural Support Programme (AKRSP) invites sealed quotations from eligible, experienced, and registered suppliers for the supply, transportation, and delivery of certified agricultural inputs for distribution among flood-affected farming households under the Recovery and Climate Resilience in Flood-Affected Areas of Pakistan (RENEW) Project, funded by the </w:t>
      </w:r>
      <w:r w:rsidR="00233CA9" w:rsidRPr="00233CA9">
        <w:rPr>
          <w:rFonts w:ascii="Tahoma" w:hAnsi="Tahoma" w:cs="Tahoma"/>
          <w:sz w:val="18"/>
          <w:szCs w:val="18"/>
        </w:rPr>
        <w:t>Global Affairs Canada (GAC)</w:t>
      </w:r>
      <w:r w:rsidRPr="00DB47AD">
        <w:rPr>
          <w:rFonts w:ascii="Tahoma" w:hAnsi="Tahoma" w:cs="Tahoma"/>
          <w:sz w:val="18"/>
          <w:szCs w:val="18"/>
        </w:rPr>
        <w:t>.</w:t>
      </w:r>
    </w:p>
    <w:p w14:paraId="08F452D0"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The RENEW Project aligns with the Government of Pakistan’s Reconstruction, Rehabilitation, Recovery and Resilience (4R) Framework and supports climate-resilient agricultural recovery across selected districts of Gilgit-Baltistan (GB), Khyber Pakhtunkhwa (KP), and Sindh. In the Chitral region, AKRSP is implementing interventions in Upper and Lower Chitral to restore agricultural livelihoods disrupted by recurring climate-induced disasters.</w:t>
      </w:r>
    </w:p>
    <w:p w14:paraId="2019A1FF"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Through this procurement, AKRSP intends to facilitate timely access to high-quality certified seeds and organic fertilizers to enable 100 vulnerable households to resume agricultural production during the upcoming cropping season.</w:t>
      </w:r>
    </w:p>
    <w:p w14:paraId="12688277" w14:textId="6E4A1D95" w:rsidR="00DB47AD" w:rsidRPr="00DB47AD" w:rsidRDefault="00DB47AD" w:rsidP="00DB47AD">
      <w:pPr>
        <w:spacing w:after="0"/>
        <w:rPr>
          <w:rFonts w:ascii="Tahoma" w:hAnsi="Tahoma" w:cs="Tahoma"/>
          <w:sz w:val="18"/>
          <w:szCs w:val="18"/>
        </w:rPr>
      </w:pPr>
    </w:p>
    <w:p w14:paraId="4E61C601" w14:textId="2A04EF40"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Project Background</w:t>
      </w:r>
    </w:p>
    <w:p w14:paraId="17F5E5BD"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Pakistan is among the most climate-vulnerable countries in the world, experiencing increasing frequency and intensity of climate-related disasters. The devastating floods of 2022 and 2025 significantly affected agricultural systems in Upper and Lower Chitral, destroying standing crops, fodder reserves, orchards, irrigation channels, and agricultural infrastructure.</w:t>
      </w:r>
    </w:p>
    <w:p w14:paraId="4F7B412D"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Flood-affected households—particularly women-headed families—have experienced severe disruptions in food security and income generation. In response, the RENEW Project promotes regenerative, climate-smart, and nutrition-sensitive agricultural practices to strengthen resilience and reduce future vulnerabilities.</w:t>
      </w:r>
    </w:p>
    <w:p w14:paraId="46803A0F"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This procurement aims to ensure that vulnerable households receive certified, climate-appropriate agricultural inputs in a timely manner to support sustainable recovery.</w:t>
      </w:r>
    </w:p>
    <w:p w14:paraId="40401BB4" w14:textId="1A5B2944" w:rsidR="00DB47AD" w:rsidRPr="00DB47AD" w:rsidRDefault="00DB47AD" w:rsidP="00DB47AD">
      <w:pPr>
        <w:spacing w:after="0"/>
        <w:rPr>
          <w:rFonts w:ascii="Tahoma" w:hAnsi="Tahoma" w:cs="Tahoma"/>
          <w:sz w:val="18"/>
          <w:szCs w:val="18"/>
        </w:rPr>
      </w:pPr>
    </w:p>
    <w:p w14:paraId="7673A274" w14:textId="3D645F76"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Objective of the RFQ</w:t>
      </w:r>
    </w:p>
    <w:p w14:paraId="4D2C22B8"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 xml:space="preserve">The purpose of this RFQ is to procure certified and high-quality agricultural inputs that comply with national agricultural standards and are suitable for local </w:t>
      </w:r>
      <w:proofErr w:type="spellStart"/>
      <w:r w:rsidRPr="00DB47AD">
        <w:rPr>
          <w:rFonts w:ascii="Tahoma" w:hAnsi="Tahoma" w:cs="Tahoma"/>
          <w:sz w:val="18"/>
          <w:szCs w:val="18"/>
        </w:rPr>
        <w:t>agro</w:t>
      </w:r>
      <w:proofErr w:type="spellEnd"/>
      <w:r w:rsidRPr="00DB47AD">
        <w:rPr>
          <w:rFonts w:ascii="Tahoma" w:hAnsi="Tahoma" w:cs="Tahoma"/>
          <w:sz w:val="18"/>
          <w:szCs w:val="18"/>
        </w:rPr>
        <w:t>-climatic conditions.</w:t>
      </w:r>
    </w:p>
    <w:p w14:paraId="313CB9F2"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The specific objectives include:</w:t>
      </w:r>
    </w:p>
    <w:p w14:paraId="01B64F3C" w14:textId="77777777" w:rsidR="00DB47AD" w:rsidRPr="00DB47AD" w:rsidRDefault="00DB47AD" w:rsidP="00DB47AD">
      <w:pPr>
        <w:numPr>
          <w:ilvl w:val="0"/>
          <w:numId w:val="32"/>
        </w:numPr>
        <w:spacing w:after="0"/>
        <w:rPr>
          <w:rFonts w:ascii="Tahoma" w:hAnsi="Tahoma" w:cs="Tahoma"/>
          <w:sz w:val="18"/>
          <w:szCs w:val="18"/>
        </w:rPr>
      </w:pPr>
      <w:r w:rsidRPr="00DB47AD">
        <w:rPr>
          <w:rFonts w:ascii="Tahoma" w:hAnsi="Tahoma" w:cs="Tahoma"/>
          <w:sz w:val="18"/>
          <w:szCs w:val="18"/>
        </w:rPr>
        <w:t>Ensuring timely delivery aligned with seasonal sowing calendars.</w:t>
      </w:r>
    </w:p>
    <w:p w14:paraId="4A0A6DDD" w14:textId="77777777" w:rsidR="00DB47AD" w:rsidRPr="00DB47AD" w:rsidRDefault="00DB47AD" w:rsidP="00DB47AD">
      <w:pPr>
        <w:numPr>
          <w:ilvl w:val="0"/>
          <w:numId w:val="32"/>
        </w:numPr>
        <w:spacing w:after="0"/>
        <w:rPr>
          <w:rFonts w:ascii="Tahoma" w:hAnsi="Tahoma" w:cs="Tahoma"/>
          <w:sz w:val="18"/>
          <w:szCs w:val="18"/>
        </w:rPr>
      </w:pPr>
      <w:r w:rsidRPr="00DB47AD">
        <w:rPr>
          <w:rFonts w:ascii="Tahoma" w:hAnsi="Tahoma" w:cs="Tahoma"/>
          <w:sz w:val="18"/>
          <w:szCs w:val="18"/>
        </w:rPr>
        <w:t>Procuring inputs certified by the Federal Seed Certification and Registration Department (FSC&amp;RD), where applicable.</w:t>
      </w:r>
    </w:p>
    <w:p w14:paraId="0D25928E" w14:textId="77777777" w:rsidR="00DB47AD" w:rsidRPr="00DB47AD" w:rsidRDefault="00DB47AD" w:rsidP="00DB47AD">
      <w:pPr>
        <w:numPr>
          <w:ilvl w:val="0"/>
          <w:numId w:val="32"/>
        </w:numPr>
        <w:spacing w:after="0"/>
        <w:rPr>
          <w:rFonts w:ascii="Tahoma" w:hAnsi="Tahoma" w:cs="Tahoma"/>
          <w:sz w:val="18"/>
          <w:szCs w:val="18"/>
        </w:rPr>
      </w:pPr>
      <w:r w:rsidRPr="00DB47AD">
        <w:rPr>
          <w:rFonts w:ascii="Tahoma" w:hAnsi="Tahoma" w:cs="Tahoma"/>
          <w:sz w:val="18"/>
          <w:szCs w:val="18"/>
        </w:rPr>
        <w:t>Promoting climate-smart and regenerative agricultural practices.</w:t>
      </w:r>
    </w:p>
    <w:p w14:paraId="7573FED7" w14:textId="77777777" w:rsidR="00DB47AD" w:rsidRPr="00DB47AD" w:rsidRDefault="00DB47AD" w:rsidP="00DB47AD">
      <w:pPr>
        <w:numPr>
          <w:ilvl w:val="0"/>
          <w:numId w:val="32"/>
        </w:numPr>
        <w:spacing w:after="0"/>
        <w:rPr>
          <w:rFonts w:ascii="Tahoma" w:hAnsi="Tahoma" w:cs="Tahoma"/>
          <w:sz w:val="18"/>
          <w:szCs w:val="18"/>
        </w:rPr>
      </w:pPr>
      <w:r w:rsidRPr="00DB47AD">
        <w:rPr>
          <w:rFonts w:ascii="Tahoma" w:hAnsi="Tahoma" w:cs="Tahoma"/>
          <w:sz w:val="18"/>
          <w:szCs w:val="18"/>
        </w:rPr>
        <w:t>Ensuring transparency, traceability, and quality assurance in procurement.</w:t>
      </w:r>
    </w:p>
    <w:p w14:paraId="7E047337" w14:textId="77777777" w:rsidR="00DB47AD" w:rsidRPr="00DB47AD" w:rsidRDefault="00DB47AD" w:rsidP="00DB47AD">
      <w:pPr>
        <w:numPr>
          <w:ilvl w:val="0"/>
          <w:numId w:val="32"/>
        </w:numPr>
        <w:spacing w:after="0"/>
        <w:rPr>
          <w:rFonts w:ascii="Tahoma" w:hAnsi="Tahoma" w:cs="Tahoma"/>
          <w:sz w:val="18"/>
          <w:szCs w:val="18"/>
        </w:rPr>
      </w:pPr>
      <w:r w:rsidRPr="00DB47AD">
        <w:rPr>
          <w:rFonts w:ascii="Tahoma" w:hAnsi="Tahoma" w:cs="Tahoma"/>
          <w:sz w:val="18"/>
          <w:szCs w:val="18"/>
        </w:rPr>
        <w:t>Supporting uninterrupted agricultural production for flood-affected households.</w:t>
      </w:r>
    </w:p>
    <w:p w14:paraId="0BC50197" w14:textId="4EAEF886" w:rsidR="00DB47AD" w:rsidRPr="00DB47AD" w:rsidRDefault="00DB47AD" w:rsidP="00DB47AD">
      <w:pPr>
        <w:spacing w:after="0"/>
        <w:rPr>
          <w:rFonts w:ascii="Tahoma" w:hAnsi="Tahoma" w:cs="Tahoma"/>
          <w:sz w:val="18"/>
          <w:szCs w:val="18"/>
        </w:rPr>
      </w:pPr>
    </w:p>
    <w:p w14:paraId="1FDAB408" w14:textId="769CAA39"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Scope of Supply</w:t>
      </w:r>
    </w:p>
    <w:p w14:paraId="243956E6"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The selected supplier(s) shall supply, transport, unload, and deliver agricultural inputs to designated central distribution points identified by AKRSP in coordination with Local Support Organizations (LSOs).</w:t>
      </w:r>
    </w:p>
    <w:p w14:paraId="46C76DAD"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Delivery Locations</w:t>
      </w:r>
    </w:p>
    <w:p w14:paraId="6BC7618F"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Lower Chitral District</w:t>
      </w:r>
    </w:p>
    <w:p w14:paraId="5AF69160" w14:textId="77777777" w:rsidR="00DB47AD" w:rsidRPr="00DB47AD" w:rsidRDefault="00DB47AD" w:rsidP="00DB47AD">
      <w:pPr>
        <w:numPr>
          <w:ilvl w:val="0"/>
          <w:numId w:val="33"/>
        </w:numPr>
        <w:spacing w:after="0"/>
        <w:rPr>
          <w:rFonts w:ascii="Tahoma" w:hAnsi="Tahoma" w:cs="Tahoma"/>
          <w:sz w:val="18"/>
          <w:szCs w:val="18"/>
        </w:rPr>
      </w:pPr>
      <w:proofErr w:type="spellStart"/>
      <w:r w:rsidRPr="00DB47AD">
        <w:rPr>
          <w:rFonts w:ascii="Tahoma" w:hAnsi="Tahoma" w:cs="Tahoma"/>
          <w:sz w:val="18"/>
          <w:szCs w:val="18"/>
        </w:rPr>
        <w:t>Ashirate</w:t>
      </w:r>
      <w:proofErr w:type="spellEnd"/>
    </w:p>
    <w:p w14:paraId="4033F567" w14:textId="77777777" w:rsidR="00DB47AD" w:rsidRPr="00DB47AD" w:rsidRDefault="00DB47AD" w:rsidP="00DB47AD">
      <w:pPr>
        <w:numPr>
          <w:ilvl w:val="0"/>
          <w:numId w:val="33"/>
        </w:numPr>
        <w:spacing w:after="0"/>
        <w:rPr>
          <w:rFonts w:ascii="Tahoma" w:hAnsi="Tahoma" w:cs="Tahoma"/>
          <w:sz w:val="18"/>
          <w:szCs w:val="18"/>
        </w:rPr>
      </w:pPr>
      <w:proofErr w:type="spellStart"/>
      <w:r w:rsidRPr="00DB47AD">
        <w:rPr>
          <w:rFonts w:ascii="Tahoma" w:hAnsi="Tahoma" w:cs="Tahoma"/>
          <w:sz w:val="18"/>
          <w:szCs w:val="18"/>
        </w:rPr>
        <w:t>Shishikoh</w:t>
      </w:r>
      <w:proofErr w:type="spellEnd"/>
    </w:p>
    <w:p w14:paraId="245A4EFB" w14:textId="77777777" w:rsidR="00DB47AD" w:rsidRPr="00DB47AD" w:rsidRDefault="00DB47AD" w:rsidP="00DB47AD">
      <w:pPr>
        <w:numPr>
          <w:ilvl w:val="0"/>
          <w:numId w:val="33"/>
        </w:numPr>
        <w:spacing w:after="0"/>
        <w:rPr>
          <w:rFonts w:ascii="Tahoma" w:hAnsi="Tahoma" w:cs="Tahoma"/>
          <w:sz w:val="18"/>
          <w:szCs w:val="18"/>
        </w:rPr>
      </w:pPr>
      <w:r w:rsidRPr="00DB47AD">
        <w:rPr>
          <w:rFonts w:ascii="Tahoma" w:hAnsi="Tahoma" w:cs="Tahoma"/>
          <w:sz w:val="18"/>
          <w:szCs w:val="18"/>
        </w:rPr>
        <w:t>Koh</w:t>
      </w:r>
    </w:p>
    <w:p w14:paraId="3794AF80" w14:textId="77777777" w:rsidR="00DB47AD" w:rsidRPr="00DB47AD" w:rsidRDefault="00DB47AD" w:rsidP="00DB47AD">
      <w:pPr>
        <w:numPr>
          <w:ilvl w:val="0"/>
          <w:numId w:val="33"/>
        </w:numPr>
        <w:spacing w:after="0"/>
        <w:rPr>
          <w:rFonts w:ascii="Tahoma" w:hAnsi="Tahoma" w:cs="Tahoma"/>
          <w:sz w:val="18"/>
          <w:szCs w:val="18"/>
        </w:rPr>
      </w:pPr>
      <w:proofErr w:type="spellStart"/>
      <w:r w:rsidRPr="00DB47AD">
        <w:rPr>
          <w:rFonts w:ascii="Tahoma" w:hAnsi="Tahoma" w:cs="Tahoma"/>
          <w:sz w:val="18"/>
          <w:szCs w:val="18"/>
        </w:rPr>
        <w:t>Karimabad</w:t>
      </w:r>
      <w:proofErr w:type="spellEnd"/>
    </w:p>
    <w:p w14:paraId="5E1DA3CE" w14:textId="77777777" w:rsidR="00DB47AD" w:rsidRPr="00DB47AD" w:rsidRDefault="00DB47AD" w:rsidP="00DB47AD">
      <w:pPr>
        <w:numPr>
          <w:ilvl w:val="0"/>
          <w:numId w:val="33"/>
        </w:numPr>
        <w:spacing w:after="0"/>
        <w:rPr>
          <w:rFonts w:ascii="Tahoma" w:hAnsi="Tahoma" w:cs="Tahoma"/>
          <w:sz w:val="18"/>
          <w:szCs w:val="18"/>
        </w:rPr>
      </w:pPr>
      <w:proofErr w:type="spellStart"/>
      <w:r w:rsidRPr="00DB47AD">
        <w:rPr>
          <w:rFonts w:ascii="Tahoma" w:hAnsi="Tahoma" w:cs="Tahoma"/>
          <w:sz w:val="18"/>
          <w:szCs w:val="18"/>
        </w:rPr>
        <w:t>Shoghore</w:t>
      </w:r>
      <w:proofErr w:type="spellEnd"/>
    </w:p>
    <w:p w14:paraId="3221FBAA" w14:textId="77777777" w:rsidR="00DB47AD" w:rsidRPr="00DB47AD" w:rsidRDefault="00DB47AD" w:rsidP="00DB47AD">
      <w:pPr>
        <w:numPr>
          <w:ilvl w:val="0"/>
          <w:numId w:val="33"/>
        </w:numPr>
        <w:spacing w:after="0"/>
        <w:rPr>
          <w:rFonts w:ascii="Tahoma" w:hAnsi="Tahoma" w:cs="Tahoma"/>
          <w:sz w:val="18"/>
          <w:szCs w:val="18"/>
        </w:rPr>
      </w:pPr>
      <w:proofErr w:type="spellStart"/>
      <w:r w:rsidRPr="00DB47AD">
        <w:rPr>
          <w:rFonts w:ascii="Tahoma" w:hAnsi="Tahoma" w:cs="Tahoma"/>
          <w:sz w:val="18"/>
          <w:szCs w:val="18"/>
        </w:rPr>
        <w:t>Lotkoh</w:t>
      </w:r>
      <w:proofErr w:type="spellEnd"/>
    </w:p>
    <w:p w14:paraId="5CC07CD3"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Upper Chitral District</w:t>
      </w:r>
    </w:p>
    <w:p w14:paraId="5F81A336" w14:textId="77777777" w:rsidR="00DB47AD" w:rsidRPr="00DB47AD" w:rsidRDefault="00DB47AD" w:rsidP="00DB47AD">
      <w:pPr>
        <w:numPr>
          <w:ilvl w:val="0"/>
          <w:numId w:val="34"/>
        </w:numPr>
        <w:spacing w:after="0"/>
        <w:rPr>
          <w:rFonts w:ascii="Tahoma" w:hAnsi="Tahoma" w:cs="Tahoma"/>
          <w:sz w:val="18"/>
          <w:szCs w:val="18"/>
        </w:rPr>
      </w:pPr>
      <w:r w:rsidRPr="00DB47AD">
        <w:rPr>
          <w:rFonts w:ascii="Tahoma" w:hAnsi="Tahoma" w:cs="Tahoma"/>
          <w:sz w:val="18"/>
          <w:szCs w:val="18"/>
        </w:rPr>
        <w:t>Charun</w:t>
      </w:r>
    </w:p>
    <w:p w14:paraId="0B5F326D" w14:textId="77777777" w:rsidR="00DB47AD" w:rsidRPr="00DB47AD" w:rsidRDefault="00DB47AD" w:rsidP="00DB47AD">
      <w:pPr>
        <w:numPr>
          <w:ilvl w:val="0"/>
          <w:numId w:val="34"/>
        </w:numPr>
        <w:spacing w:after="0"/>
        <w:rPr>
          <w:rFonts w:ascii="Tahoma" w:hAnsi="Tahoma" w:cs="Tahoma"/>
          <w:sz w:val="18"/>
          <w:szCs w:val="18"/>
        </w:rPr>
      </w:pPr>
      <w:r w:rsidRPr="00DB47AD">
        <w:rPr>
          <w:rFonts w:ascii="Tahoma" w:hAnsi="Tahoma" w:cs="Tahoma"/>
          <w:sz w:val="18"/>
          <w:szCs w:val="18"/>
        </w:rPr>
        <w:lastRenderedPageBreak/>
        <w:t>Mulkhow</w:t>
      </w:r>
    </w:p>
    <w:p w14:paraId="5E1E30F9" w14:textId="77777777" w:rsidR="00DB47AD" w:rsidRPr="00DB47AD" w:rsidRDefault="00DB47AD" w:rsidP="00DB47AD">
      <w:pPr>
        <w:numPr>
          <w:ilvl w:val="0"/>
          <w:numId w:val="34"/>
        </w:numPr>
        <w:spacing w:after="0"/>
        <w:rPr>
          <w:rFonts w:ascii="Tahoma" w:hAnsi="Tahoma" w:cs="Tahoma"/>
          <w:sz w:val="18"/>
          <w:szCs w:val="18"/>
        </w:rPr>
      </w:pPr>
      <w:proofErr w:type="spellStart"/>
      <w:r w:rsidRPr="00DB47AD">
        <w:rPr>
          <w:rFonts w:ascii="Tahoma" w:hAnsi="Tahoma" w:cs="Tahoma"/>
          <w:sz w:val="18"/>
          <w:szCs w:val="18"/>
        </w:rPr>
        <w:t>Shagram</w:t>
      </w:r>
      <w:proofErr w:type="spellEnd"/>
    </w:p>
    <w:p w14:paraId="4749B532" w14:textId="77777777" w:rsidR="00DB47AD" w:rsidRPr="00DB47AD" w:rsidRDefault="00DB47AD" w:rsidP="00DB47AD">
      <w:pPr>
        <w:numPr>
          <w:ilvl w:val="0"/>
          <w:numId w:val="34"/>
        </w:numPr>
        <w:spacing w:after="0"/>
        <w:rPr>
          <w:rFonts w:ascii="Tahoma" w:hAnsi="Tahoma" w:cs="Tahoma"/>
          <w:sz w:val="18"/>
          <w:szCs w:val="18"/>
        </w:rPr>
      </w:pPr>
      <w:r w:rsidRPr="00DB47AD">
        <w:rPr>
          <w:rFonts w:ascii="Tahoma" w:hAnsi="Tahoma" w:cs="Tahoma"/>
          <w:sz w:val="18"/>
          <w:szCs w:val="18"/>
        </w:rPr>
        <w:t>Mastuj</w:t>
      </w:r>
    </w:p>
    <w:p w14:paraId="71B918DA" w14:textId="77777777" w:rsidR="00DB47AD" w:rsidRPr="00DB47AD" w:rsidRDefault="00DB47AD" w:rsidP="00DB47AD">
      <w:pPr>
        <w:numPr>
          <w:ilvl w:val="0"/>
          <w:numId w:val="34"/>
        </w:numPr>
        <w:spacing w:after="0"/>
        <w:rPr>
          <w:rFonts w:ascii="Tahoma" w:hAnsi="Tahoma" w:cs="Tahoma"/>
          <w:sz w:val="18"/>
          <w:szCs w:val="18"/>
        </w:rPr>
      </w:pPr>
      <w:r w:rsidRPr="00DB47AD">
        <w:rPr>
          <w:rFonts w:ascii="Tahoma" w:hAnsi="Tahoma" w:cs="Tahoma"/>
          <w:sz w:val="18"/>
          <w:szCs w:val="18"/>
        </w:rPr>
        <w:t>Laspur</w:t>
      </w:r>
    </w:p>
    <w:p w14:paraId="64FB4D4B"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All transportation, loading, unloading, and insurance costs shall be borne by the supplier.</w:t>
      </w:r>
    </w:p>
    <w:p w14:paraId="17D117E1" w14:textId="733B5200" w:rsidR="00DB47AD" w:rsidRPr="00DB47AD" w:rsidRDefault="00DB47AD" w:rsidP="00DB47AD">
      <w:pPr>
        <w:spacing w:after="0"/>
        <w:rPr>
          <w:rFonts w:ascii="Tahoma" w:hAnsi="Tahoma" w:cs="Tahoma"/>
          <w:sz w:val="18"/>
          <w:szCs w:val="18"/>
        </w:rPr>
      </w:pPr>
    </w:p>
    <w:p w14:paraId="4B8DE037" w14:textId="09055BB4"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Items, Quantities, and Technical Specifications</w:t>
      </w:r>
    </w:p>
    <w:p w14:paraId="1CDF70C7"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The following table provides detailed specifications and quantities required under this RFQ:</w:t>
      </w:r>
    </w:p>
    <w:tbl>
      <w:tblPr>
        <w:tblStyle w:val="PlainTable1"/>
        <w:tblW w:w="0" w:type="auto"/>
        <w:tblLook w:val="04A0" w:firstRow="1" w:lastRow="0" w:firstColumn="1" w:lastColumn="0" w:noHBand="0" w:noVBand="1"/>
      </w:tblPr>
      <w:tblGrid>
        <w:gridCol w:w="505"/>
        <w:gridCol w:w="1603"/>
        <w:gridCol w:w="963"/>
        <w:gridCol w:w="1210"/>
        <w:gridCol w:w="1480"/>
        <w:gridCol w:w="1340"/>
        <w:gridCol w:w="1915"/>
      </w:tblGrid>
      <w:tr w:rsidR="0084550D" w:rsidRPr="00DB47AD" w14:paraId="54D59D3C" w14:textId="77777777" w:rsidTr="00DB47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F6511E" w14:textId="77777777" w:rsidR="00DB47AD" w:rsidRPr="00DB47AD" w:rsidRDefault="00DB47AD" w:rsidP="00DB47AD">
            <w:pPr>
              <w:spacing w:line="259" w:lineRule="auto"/>
              <w:rPr>
                <w:rFonts w:ascii="Tahoma" w:hAnsi="Tahoma" w:cs="Tahoma"/>
                <w:b w:val="0"/>
                <w:bCs w:val="0"/>
                <w:sz w:val="18"/>
                <w:szCs w:val="18"/>
              </w:rPr>
            </w:pPr>
            <w:r w:rsidRPr="00DB47AD">
              <w:rPr>
                <w:rFonts w:ascii="Tahoma" w:hAnsi="Tahoma" w:cs="Tahoma"/>
                <w:b w:val="0"/>
                <w:bCs w:val="0"/>
                <w:sz w:val="18"/>
                <w:szCs w:val="18"/>
              </w:rPr>
              <w:t>Sr. No.</w:t>
            </w:r>
          </w:p>
        </w:tc>
        <w:tc>
          <w:tcPr>
            <w:tcW w:w="0" w:type="auto"/>
            <w:vAlign w:val="center"/>
            <w:hideMark/>
          </w:tcPr>
          <w:p w14:paraId="7E92C908" w14:textId="77777777" w:rsidR="00DB47AD" w:rsidRPr="00DB47AD" w:rsidRDefault="00DB47AD" w:rsidP="00DB47AD">
            <w:pPr>
              <w:spacing w:line="259" w:lineRule="auto"/>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sidRPr="00DB47AD">
              <w:rPr>
                <w:rFonts w:ascii="Tahoma" w:hAnsi="Tahoma" w:cs="Tahoma"/>
                <w:b w:val="0"/>
                <w:bCs w:val="0"/>
                <w:sz w:val="18"/>
                <w:szCs w:val="18"/>
              </w:rPr>
              <w:t>Item</w:t>
            </w:r>
          </w:p>
        </w:tc>
        <w:tc>
          <w:tcPr>
            <w:tcW w:w="0" w:type="auto"/>
            <w:vAlign w:val="center"/>
            <w:hideMark/>
          </w:tcPr>
          <w:p w14:paraId="60372FA4" w14:textId="77777777" w:rsidR="00DB47AD" w:rsidRPr="00DB47AD" w:rsidRDefault="00DB47AD" w:rsidP="00DB47AD">
            <w:pPr>
              <w:spacing w:line="259" w:lineRule="auto"/>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sidRPr="00DB47AD">
              <w:rPr>
                <w:rFonts w:ascii="Tahoma" w:hAnsi="Tahoma" w:cs="Tahoma"/>
                <w:b w:val="0"/>
                <w:bCs w:val="0"/>
                <w:sz w:val="18"/>
                <w:szCs w:val="18"/>
              </w:rPr>
              <w:t>Quantity Required</w:t>
            </w:r>
          </w:p>
        </w:tc>
        <w:tc>
          <w:tcPr>
            <w:tcW w:w="0" w:type="auto"/>
            <w:vAlign w:val="center"/>
            <w:hideMark/>
          </w:tcPr>
          <w:p w14:paraId="402B8A9C" w14:textId="77777777" w:rsidR="00DB47AD" w:rsidRPr="00DB47AD" w:rsidRDefault="00DB47AD" w:rsidP="00DB47AD">
            <w:pPr>
              <w:spacing w:line="259" w:lineRule="auto"/>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sidRPr="00DB47AD">
              <w:rPr>
                <w:rFonts w:ascii="Tahoma" w:hAnsi="Tahoma" w:cs="Tahoma"/>
                <w:b w:val="0"/>
                <w:bCs w:val="0"/>
                <w:sz w:val="18"/>
                <w:szCs w:val="18"/>
              </w:rPr>
              <w:t>Variety / Type</w:t>
            </w:r>
          </w:p>
        </w:tc>
        <w:tc>
          <w:tcPr>
            <w:tcW w:w="0" w:type="auto"/>
            <w:vAlign w:val="center"/>
            <w:hideMark/>
          </w:tcPr>
          <w:p w14:paraId="617148F4" w14:textId="77777777" w:rsidR="00DB47AD" w:rsidRPr="00DB47AD" w:rsidRDefault="00DB47AD" w:rsidP="00DB47AD">
            <w:pPr>
              <w:spacing w:line="259" w:lineRule="auto"/>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sidRPr="00DB47AD">
              <w:rPr>
                <w:rFonts w:ascii="Tahoma" w:hAnsi="Tahoma" w:cs="Tahoma"/>
                <w:b w:val="0"/>
                <w:bCs w:val="0"/>
                <w:sz w:val="18"/>
                <w:szCs w:val="18"/>
              </w:rPr>
              <w:t>Certification Requirement</w:t>
            </w:r>
          </w:p>
        </w:tc>
        <w:tc>
          <w:tcPr>
            <w:tcW w:w="0" w:type="auto"/>
            <w:vAlign w:val="center"/>
            <w:hideMark/>
          </w:tcPr>
          <w:p w14:paraId="5208A104" w14:textId="77777777" w:rsidR="00DB47AD" w:rsidRPr="00DB47AD" w:rsidRDefault="00DB47AD" w:rsidP="00DB47AD">
            <w:pPr>
              <w:spacing w:line="259" w:lineRule="auto"/>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sidRPr="00DB47AD">
              <w:rPr>
                <w:rFonts w:ascii="Tahoma" w:hAnsi="Tahoma" w:cs="Tahoma"/>
                <w:b w:val="0"/>
                <w:bCs w:val="0"/>
                <w:sz w:val="18"/>
                <w:szCs w:val="18"/>
              </w:rPr>
              <w:t>Germination / Composition</w:t>
            </w:r>
          </w:p>
        </w:tc>
        <w:tc>
          <w:tcPr>
            <w:tcW w:w="0" w:type="auto"/>
            <w:vAlign w:val="center"/>
            <w:hideMark/>
          </w:tcPr>
          <w:p w14:paraId="3015F144" w14:textId="77777777" w:rsidR="00DB47AD" w:rsidRPr="00DB47AD" w:rsidRDefault="00DB47AD" w:rsidP="00DB47AD">
            <w:pPr>
              <w:spacing w:line="259" w:lineRule="auto"/>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sidRPr="00DB47AD">
              <w:rPr>
                <w:rFonts w:ascii="Tahoma" w:hAnsi="Tahoma" w:cs="Tahoma"/>
                <w:b w:val="0"/>
                <w:bCs w:val="0"/>
                <w:sz w:val="18"/>
                <w:szCs w:val="18"/>
              </w:rPr>
              <w:t>Packaging &amp; Quality Requirements</w:t>
            </w:r>
          </w:p>
        </w:tc>
      </w:tr>
      <w:tr w:rsidR="0084550D" w:rsidRPr="00DB47AD" w14:paraId="4023937A" w14:textId="77777777" w:rsidTr="00DB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FDF757" w14:textId="77777777" w:rsidR="00DB47AD" w:rsidRPr="00DB47AD" w:rsidRDefault="00DB47AD" w:rsidP="00DB47AD">
            <w:pPr>
              <w:spacing w:line="259" w:lineRule="auto"/>
              <w:rPr>
                <w:rFonts w:ascii="Tahoma" w:hAnsi="Tahoma" w:cs="Tahoma"/>
                <w:b w:val="0"/>
                <w:bCs w:val="0"/>
                <w:sz w:val="18"/>
                <w:szCs w:val="18"/>
              </w:rPr>
            </w:pPr>
            <w:r w:rsidRPr="00DB47AD">
              <w:rPr>
                <w:rFonts w:ascii="Tahoma" w:hAnsi="Tahoma" w:cs="Tahoma"/>
                <w:b w:val="0"/>
                <w:bCs w:val="0"/>
                <w:sz w:val="18"/>
                <w:szCs w:val="18"/>
              </w:rPr>
              <w:t>1</w:t>
            </w:r>
          </w:p>
        </w:tc>
        <w:tc>
          <w:tcPr>
            <w:tcW w:w="0" w:type="auto"/>
            <w:vAlign w:val="center"/>
            <w:hideMark/>
          </w:tcPr>
          <w:p w14:paraId="270697B4" w14:textId="77777777" w:rsidR="00DB47AD" w:rsidRPr="00DB47AD" w:rsidRDefault="00DB47AD" w:rsidP="00DB47AD">
            <w:pPr>
              <w:spacing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Organic Fertilizer</w:t>
            </w:r>
          </w:p>
        </w:tc>
        <w:tc>
          <w:tcPr>
            <w:tcW w:w="0" w:type="auto"/>
            <w:vAlign w:val="center"/>
            <w:hideMark/>
          </w:tcPr>
          <w:p w14:paraId="42F698BA" w14:textId="77777777" w:rsidR="00DB47AD" w:rsidRPr="00DB47AD" w:rsidRDefault="00DB47AD" w:rsidP="00DB47AD">
            <w:pPr>
              <w:spacing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5,000 kg</w:t>
            </w:r>
          </w:p>
        </w:tc>
        <w:tc>
          <w:tcPr>
            <w:tcW w:w="0" w:type="auto"/>
            <w:vAlign w:val="center"/>
            <w:hideMark/>
          </w:tcPr>
          <w:p w14:paraId="094DE43A" w14:textId="77777777" w:rsidR="00DB47AD" w:rsidRPr="00DB47AD" w:rsidRDefault="00DB47AD" w:rsidP="00DB47AD">
            <w:pPr>
              <w:spacing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Granular</w:t>
            </w:r>
          </w:p>
        </w:tc>
        <w:tc>
          <w:tcPr>
            <w:tcW w:w="0" w:type="auto"/>
            <w:vAlign w:val="center"/>
            <w:hideMark/>
          </w:tcPr>
          <w:p w14:paraId="0C393195" w14:textId="77777777" w:rsidR="00DB47AD" w:rsidRPr="00DB47AD" w:rsidRDefault="00DB47AD" w:rsidP="00DB47AD">
            <w:pPr>
              <w:spacing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Registered with Agriculture Department &amp; FSC&amp;RD (where applicable)</w:t>
            </w:r>
          </w:p>
        </w:tc>
        <w:tc>
          <w:tcPr>
            <w:tcW w:w="0" w:type="auto"/>
            <w:vAlign w:val="center"/>
            <w:hideMark/>
          </w:tcPr>
          <w:p w14:paraId="092FD090" w14:textId="77777777" w:rsidR="00DB47AD" w:rsidRPr="00DB47AD" w:rsidRDefault="00DB47AD" w:rsidP="00DB47AD">
            <w:pPr>
              <w:spacing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N: 20%, P: 4%, K: 4%, Organic Matter ≥15%</w:t>
            </w:r>
          </w:p>
        </w:tc>
        <w:tc>
          <w:tcPr>
            <w:tcW w:w="0" w:type="auto"/>
            <w:vAlign w:val="center"/>
            <w:hideMark/>
          </w:tcPr>
          <w:p w14:paraId="0A60D6F8" w14:textId="77777777" w:rsidR="00DB47AD" w:rsidRPr="00DB47AD" w:rsidRDefault="00DB47AD" w:rsidP="00DB47AD">
            <w:pPr>
              <w:spacing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 xml:space="preserve">Brown to dark brown; pathogen-free; weed seed–free; moisture-resistant bags; company monogram printed; </w:t>
            </w:r>
            <w:proofErr w:type="spellStart"/>
            <w:r w:rsidRPr="00DB47AD">
              <w:rPr>
                <w:rFonts w:ascii="Tahoma" w:hAnsi="Tahoma" w:cs="Tahoma"/>
                <w:sz w:val="18"/>
                <w:szCs w:val="18"/>
              </w:rPr>
              <w:t>labeled</w:t>
            </w:r>
            <w:proofErr w:type="spellEnd"/>
            <w:r w:rsidRPr="00DB47AD">
              <w:rPr>
                <w:rFonts w:ascii="Tahoma" w:hAnsi="Tahoma" w:cs="Tahoma"/>
                <w:sz w:val="18"/>
                <w:szCs w:val="18"/>
              </w:rPr>
              <w:t xml:space="preserve"> with batch no., MFG &amp; expiry date</w:t>
            </w:r>
          </w:p>
        </w:tc>
      </w:tr>
      <w:tr w:rsidR="0084550D" w:rsidRPr="00DB47AD" w14:paraId="28D0ACDD" w14:textId="77777777" w:rsidTr="00DB47A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FDD8FAE" w14:textId="77777777" w:rsidR="00DB47AD" w:rsidRPr="00DB47AD" w:rsidRDefault="00DB47AD" w:rsidP="00DB47AD">
            <w:pPr>
              <w:spacing w:line="259" w:lineRule="auto"/>
              <w:rPr>
                <w:rFonts w:ascii="Tahoma" w:hAnsi="Tahoma" w:cs="Tahoma"/>
                <w:b w:val="0"/>
                <w:bCs w:val="0"/>
                <w:sz w:val="18"/>
                <w:szCs w:val="18"/>
              </w:rPr>
            </w:pPr>
            <w:r w:rsidRPr="00DB47AD">
              <w:rPr>
                <w:rFonts w:ascii="Tahoma" w:hAnsi="Tahoma" w:cs="Tahoma"/>
                <w:b w:val="0"/>
                <w:bCs w:val="0"/>
                <w:sz w:val="18"/>
                <w:szCs w:val="18"/>
              </w:rPr>
              <w:t>2</w:t>
            </w:r>
          </w:p>
        </w:tc>
        <w:tc>
          <w:tcPr>
            <w:tcW w:w="0" w:type="auto"/>
            <w:vAlign w:val="center"/>
            <w:hideMark/>
          </w:tcPr>
          <w:p w14:paraId="61DDD050" w14:textId="77777777" w:rsidR="00DB47AD" w:rsidRPr="00DB47AD" w:rsidRDefault="00DB47AD" w:rsidP="00DB47AD">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Wheat Seed</w:t>
            </w:r>
          </w:p>
        </w:tc>
        <w:tc>
          <w:tcPr>
            <w:tcW w:w="0" w:type="auto"/>
            <w:vAlign w:val="center"/>
            <w:hideMark/>
          </w:tcPr>
          <w:p w14:paraId="158D7F8E" w14:textId="77777777" w:rsidR="00DB47AD" w:rsidRPr="00DB47AD" w:rsidRDefault="00DB47AD" w:rsidP="00DB47AD">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5,000 kg</w:t>
            </w:r>
          </w:p>
        </w:tc>
        <w:tc>
          <w:tcPr>
            <w:tcW w:w="0" w:type="auto"/>
            <w:vAlign w:val="center"/>
            <w:hideMark/>
          </w:tcPr>
          <w:p w14:paraId="7063330A" w14:textId="77777777" w:rsidR="00DB47AD" w:rsidRPr="00DB47AD" w:rsidRDefault="00DB47AD" w:rsidP="00DB47AD">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Wadan-2017 (Preferred) / Gulzar-2019</w:t>
            </w:r>
          </w:p>
        </w:tc>
        <w:tc>
          <w:tcPr>
            <w:tcW w:w="0" w:type="auto"/>
            <w:vAlign w:val="center"/>
            <w:hideMark/>
          </w:tcPr>
          <w:p w14:paraId="28A9F946" w14:textId="77777777" w:rsidR="00DB47AD" w:rsidRPr="00DB47AD" w:rsidRDefault="00DB47AD" w:rsidP="00DB47AD">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FSC&amp;RD Certified</w:t>
            </w:r>
          </w:p>
        </w:tc>
        <w:tc>
          <w:tcPr>
            <w:tcW w:w="0" w:type="auto"/>
            <w:vAlign w:val="center"/>
            <w:hideMark/>
          </w:tcPr>
          <w:p w14:paraId="1BCCC8F9" w14:textId="77777777" w:rsidR="00DB47AD" w:rsidRPr="00DB47AD" w:rsidRDefault="00DB47AD" w:rsidP="00DB47AD">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Minimum 85% germination</w:t>
            </w:r>
          </w:p>
        </w:tc>
        <w:tc>
          <w:tcPr>
            <w:tcW w:w="0" w:type="auto"/>
            <w:vAlign w:val="center"/>
            <w:hideMark/>
          </w:tcPr>
          <w:p w14:paraId="1A46CA6E" w14:textId="77777777" w:rsidR="00DB47AD" w:rsidRPr="00DB47AD" w:rsidRDefault="00DB47AD" w:rsidP="00DB47AD">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True to variety; disease-free; no admixture; sealed bags; certification tag attached</w:t>
            </w:r>
          </w:p>
        </w:tc>
      </w:tr>
      <w:tr w:rsidR="0084550D" w:rsidRPr="00DB47AD" w14:paraId="08AD45DF" w14:textId="77777777" w:rsidTr="00DB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845806" w14:textId="77777777" w:rsidR="00DB47AD" w:rsidRPr="00DB47AD" w:rsidRDefault="00DB47AD" w:rsidP="00DB47AD">
            <w:pPr>
              <w:spacing w:line="259" w:lineRule="auto"/>
              <w:rPr>
                <w:rFonts w:ascii="Tahoma" w:hAnsi="Tahoma" w:cs="Tahoma"/>
                <w:b w:val="0"/>
                <w:bCs w:val="0"/>
                <w:sz w:val="18"/>
                <w:szCs w:val="18"/>
              </w:rPr>
            </w:pPr>
            <w:r w:rsidRPr="00DB47AD">
              <w:rPr>
                <w:rFonts w:ascii="Tahoma" w:hAnsi="Tahoma" w:cs="Tahoma"/>
                <w:b w:val="0"/>
                <w:bCs w:val="0"/>
                <w:sz w:val="18"/>
                <w:szCs w:val="18"/>
              </w:rPr>
              <w:t>3</w:t>
            </w:r>
          </w:p>
        </w:tc>
        <w:tc>
          <w:tcPr>
            <w:tcW w:w="0" w:type="auto"/>
            <w:vAlign w:val="center"/>
            <w:hideMark/>
          </w:tcPr>
          <w:p w14:paraId="3831D1CB" w14:textId="77777777" w:rsidR="00DB47AD" w:rsidRPr="00DB47AD" w:rsidRDefault="00DB47AD" w:rsidP="00DB47AD">
            <w:pPr>
              <w:spacing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Fodder Seed (Lucerne/Alfalfa)</w:t>
            </w:r>
          </w:p>
        </w:tc>
        <w:tc>
          <w:tcPr>
            <w:tcW w:w="0" w:type="auto"/>
            <w:vAlign w:val="center"/>
            <w:hideMark/>
          </w:tcPr>
          <w:p w14:paraId="6A4A3CFF" w14:textId="77777777" w:rsidR="00DB47AD" w:rsidRPr="00DB47AD" w:rsidRDefault="00DB47AD" w:rsidP="00DB47AD">
            <w:pPr>
              <w:spacing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100 kg</w:t>
            </w:r>
          </w:p>
        </w:tc>
        <w:tc>
          <w:tcPr>
            <w:tcW w:w="0" w:type="auto"/>
            <w:vAlign w:val="center"/>
            <w:hideMark/>
          </w:tcPr>
          <w:p w14:paraId="3D130430" w14:textId="77777777" w:rsidR="00DB47AD" w:rsidRPr="00DB47AD" w:rsidRDefault="00DB47AD" w:rsidP="00DB47AD">
            <w:pPr>
              <w:spacing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Sardi-10 / Sada Bahar</w:t>
            </w:r>
          </w:p>
        </w:tc>
        <w:tc>
          <w:tcPr>
            <w:tcW w:w="0" w:type="auto"/>
            <w:vAlign w:val="center"/>
            <w:hideMark/>
          </w:tcPr>
          <w:p w14:paraId="1D948174" w14:textId="77777777" w:rsidR="00DB47AD" w:rsidRPr="00DB47AD" w:rsidRDefault="00DB47AD" w:rsidP="00DB47AD">
            <w:pPr>
              <w:spacing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FSC&amp;RD Certified</w:t>
            </w:r>
          </w:p>
        </w:tc>
        <w:tc>
          <w:tcPr>
            <w:tcW w:w="0" w:type="auto"/>
            <w:vAlign w:val="center"/>
            <w:hideMark/>
          </w:tcPr>
          <w:p w14:paraId="6536F4B6" w14:textId="77777777" w:rsidR="00DB47AD" w:rsidRPr="00DB47AD" w:rsidRDefault="00DB47AD" w:rsidP="00DB47AD">
            <w:pPr>
              <w:spacing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Minimum 85% germination</w:t>
            </w:r>
          </w:p>
        </w:tc>
        <w:tc>
          <w:tcPr>
            <w:tcW w:w="0" w:type="auto"/>
            <w:vAlign w:val="center"/>
            <w:hideMark/>
          </w:tcPr>
          <w:p w14:paraId="0856E574" w14:textId="77777777" w:rsidR="00DB47AD" w:rsidRPr="00DB47AD" w:rsidRDefault="00DB47AD" w:rsidP="00DB47AD">
            <w:pPr>
              <w:spacing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Pure lucerne; no weed seeds; moisture-proof sealed packaging</w:t>
            </w:r>
          </w:p>
        </w:tc>
      </w:tr>
      <w:tr w:rsidR="0084550D" w:rsidRPr="00DB47AD" w14:paraId="1A4CC6B9" w14:textId="77777777" w:rsidTr="00DB47A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A5E2E5C" w14:textId="77777777" w:rsidR="00DB47AD" w:rsidRPr="00DB47AD" w:rsidRDefault="00DB47AD" w:rsidP="00DB47AD">
            <w:pPr>
              <w:spacing w:line="259" w:lineRule="auto"/>
              <w:rPr>
                <w:rFonts w:ascii="Tahoma" w:hAnsi="Tahoma" w:cs="Tahoma"/>
                <w:b w:val="0"/>
                <w:bCs w:val="0"/>
                <w:sz w:val="18"/>
                <w:szCs w:val="18"/>
              </w:rPr>
            </w:pPr>
            <w:r w:rsidRPr="00DB47AD">
              <w:rPr>
                <w:rFonts w:ascii="Tahoma" w:hAnsi="Tahoma" w:cs="Tahoma"/>
                <w:b w:val="0"/>
                <w:bCs w:val="0"/>
                <w:sz w:val="18"/>
                <w:szCs w:val="18"/>
              </w:rPr>
              <w:t>4</w:t>
            </w:r>
          </w:p>
        </w:tc>
        <w:tc>
          <w:tcPr>
            <w:tcW w:w="0" w:type="auto"/>
            <w:vAlign w:val="center"/>
            <w:hideMark/>
          </w:tcPr>
          <w:p w14:paraId="0A258207" w14:textId="77777777" w:rsidR="00DB47AD" w:rsidRPr="00DB47AD" w:rsidRDefault="00DB47AD" w:rsidP="00DB47AD">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Spinach Seed</w:t>
            </w:r>
          </w:p>
        </w:tc>
        <w:tc>
          <w:tcPr>
            <w:tcW w:w="0" w:type="auto"/>
            <w:vAlign w:val="center"/>
            <w:hideMark/>
          </w:tcPr>
          <w:p w14:paraId="5BF9EABB" w14:textId="77777777" w:rsidR="00DB47AD" w:rsidRPr="00DB47AD" w:rsidRDefault="00DB47AD" w:rsidP="00DB47AD">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10 kg</w:t>
            </w:r>
          </w:p>
        </w:tc>
        <w:tc>
          <w:tcPr>
            <w:tcW w:w="0" w:type="auto"/>
            <w:vAlign w:val="center"/>
            <w:hideMark/>
          </w:tcPr>
          <w:p w14:paraId="1DAEFDE0" w14:textId="77777777" w:rsidR="00DB47AD" w:rsidRPr="00DB47AD" w:rsidRDefault="00DB47AD" w:rsidP="00DB47AD">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All Green / China</w:t>
            </w:r>
          </w:p>
        </w:tc>
        <w:tc>
          <w:tcPr>
            <w:tcW w:w="0" w:type="auto"/>
            <w:vAlign w:val="center"/>
            <w:hideMark/>
          </w:tcPr>
          <w:p w14:paraId="5D4E2A1A" w14:textId="77777777" w:rsidR="00DB47AD" w:rsidRPr="00DB47AD" w:rsidRDefault="00DB47AD" w:rsidP="00DB47AD">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Certified (where applicable)</w:t>
            </w:r>
          </w:p>
        </w:tc>
        <w:tc>
          <w:tcPr>
            <w:tcW w:w="0" w:type="auto"/>
            <w:vAlign w:val="center"/>
            <w:hideMark/>
          </w:tcPr>
          <w:p w14:paraId="1AB21C56" w14:textId="77777777" w:rsidR="00DB47AD" w:rsidRPr="00DB47AD" w:rsidRDefault="00DB47AD" w:rsidP="00DB47AD">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Minimum 85% germination</w:t>
            </w:r>
          </w:p>
        </w:tc>
        <w:tc>
          <w:tcPr>
            <w:tcW w:w="0" w:type="auto"/>
            <w:vAlign w:val="center"/>
            <w:hideMark/>
          </w:tcPr>
          <w:p w14:paraId="3DF5D081" w14:textId="77777777" w:rsidR="00DB47AD" w:rsidRPr="00DB47AD" w:rsidRDefault="00DB47AD" w:rsidP="00DB47AD">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 xml:space="preserve">Disease-free; properly </w:t>
            </w:r>
            <w:proofErr w:type="spellStart"/>
            <w:r w:rsidRPr="00DB47AD">
              <w:rPr>
                <w:rFonts w:ascii="Tahoma" w:hAnsi="Tahoma" w:cs="Tahoma"/>
                <w:sz w:val="18"/>
                <w:szCs w:val="18"/>
              </w:rPr>
              <w:t>labeled</w:t>
            </w:r>
            <w:proofErr w:type="spellEnd"/>
            <w:r w:rsidRPr="00DB47AD">
              <w:rPr>
                <w:rFonts w:ascii="Tahoma" w:hAnsi="Tahoma" w:cs="Tahoma"/>
                <w:sz w:val="18"/>
                <w:szCs w:val="18"/>
              </w:rPr>
              <w:t>; sealed packaging</w:t>
            </w:r>
          </w:p>
        </w:tc>
      </w:tr>
      <w:tr w:rsidR="0084550D" w:rsidRPr="00DB47AD" w14:paraId="009EA000" w14:textId="77777777" w:rsidTr="00DB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E70633A" w14:textId="77777777" w:rsidR="00DB47AD" w:rsidRPr="00DB47AD" w:rsidRDefault="00DB47AD" w:rsidP="00DB47AD">
            <w:pPr>
              <w:spacing w:line="259" w:lineRule="auto"/>
              <w:rPr>
                <w:rFonts w:ascii="Tahoma" w:hAnsi="Tahoma" w:cs="Tahoma"/>
                <w:b w:val="0"/>
                <w:bCs w:val="0"/>
                <w:sz w:val="18"/>
                <w:szCs w:val="18"/>
              </w:rPr>
            </w:pPr>
            <w:r w:rsidRPr="00DB47AD">
              <w:rPr>
                <w:rFonts w:ascii="Tahoma" w:hAnsi="Tahoma" w:cs="Tahoma"/>
                <w:b w:val="0"/>
                <w:bCs w:val="0"/>
                <w:sz w:val="18"/>
                <w:szCs w:val="18"/>
              </w:rPr>
              <w:t>5</w:t>
            </w:r>
          </w:p>
        </w:tc>
        <w:tc>
          <w:tcPr>
            <w:tcW w:w="0" w:type="auto"/>
            <w:vAlign w:val="center"/>
            <w:hideMark/>
          </w:tcPr>
          <w:p w14:paraId="089B6E82" w14:textId="77777777" w:rsidR="00DB47AD" w:rsidRPr="00DB47AD" w:rsidRDefault="00DB47AD" w:rsidP="00DB47AD">
            <w:pPr>
              <w:spacing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Peas Seed</w:t>
            </w:r>
          </w:p>
        </w:tc>
        <w:tc>
          <w:tcPr>
            <w:tcW w:w="0" w:type="auto"/>
            <w:vAlign w:val="center"/>
            <w:hideMark/>
          </w:tcPr>
          <w:p w14:paraId="4DEB1AD0" w14:textId="77777777" w:rsidR="00DB47AD" w:rsidRPr="00DB47AD" w:rsidRDefault="00DB47AD" w:rsidP="00DB47AD">
            <w:pPr>
              <w:spacing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10 kg</w:t>
            </w:r>
          </w:p>
        </w:tc>
        <w:tc>
          <w:tcPr>
            <w:tcW w:w="0" w:type="auto"/>
            <w:vAlign w:val="center"/>
            <w:hideMark/>
          </w:tcPr>
          <w:p w14:paraId="4F707022" w14:textId="77777777" w:rsidR="00DB47AD" w:rsidRPr="00DB47AD" w:rsidRDefault="00DB47AD" w:rsidP="00DB47AD">
            <w:pPr>
              <w:spacing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Super Climax</w:t>
            </w:r>
          </w:p>
        </w:tc>
        <w:tc>
          <w:tcPr>
            <w:tcW w:w="0" w:type="auto"/>
            <w:vAlign w:val="center"/>
            <w:hideMark/>
          </w:tcPr>
          <w:p w14:paraId="278AA8A3" w14:textId="77777777" w:rsidR="00DB47AD" w:rsidRPr="00DB47AD" w:rsidRDefault="00DB47AD" w:rsidP="00DB47AD">
            <w:pPr>
              <w:spacing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Certified (where applicable)</w:t>
            </w:r>
          </w:p>
        </w:tc>
        <w:tc>
          <w:tcPr>
            <w:tcW w:w="0" w:type="auto"/>
            <w:vAlign w:val="center"/>
            <w:hideMark/>
          </w:tcPr>
          <w:p w14:paraId="0D74385B" w14:textId="77777777" w:rsidR="00DB47AD" w:rsidRPr="00DB47AD" w:rsidRDefault="00DB47AD" w:rsidP="00DB47AD">
            <w:pPr>
              <w:spacing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Minimum 85% germination</w:t>
            </w:r>
          </w:p>
        </w:tc>
        <w:tc>
          <w:tcPr>
            <w:tcW w:w="0" w:type="auto"/>
            <w:vAlign w:val="center"/>
            <w:hideMark/>
          </w:tcPr>
          <w:p w14:paraId="3EA2A4F2" w14:textId="77777777" w:rsidR="00DB47AD" w:rsidRPr="00DB47AD" w:rsidRDefault="00DB47AD" w:rsidP="00DB47AD">
            <w:pPr>
              <w:spacing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 xml:space="preserve">Clean, pure, </w:t>
            </w:r>
            <w:proofErr w:type="spellStart"/>
            <w:r w:rsidRPr="00DB47AD">
              <w:rPr>
                <w:rFonts w:ascii="Tahoma" w:hAnsi="Tahoma" w:cs="Tahoma"/>
                <w:sz w:val="18"/>
                <w:szCs w:val="18"/>
              </w:rPr>
              <w:t>labeled</w:t>
            </w:r>
            <w:proofErr w:type="spellEnd"/>
            <w:r w:rsidRPr="00DB47AD">
              <w:rPr>
                <w:rFonts w:ascii="Tahoma" w:hAnsi="Tahoma" w:cs="Tahoma"/>
                <w:sz w:val="18"/>
                <w:szCs w:val="18"/>
              </w:rPr>
              <w:t xml:space="preserve"> packaging</w:t>
            </w:r>
          </w:p>
        </w:tc>
      </w:tr>
      <w:tr w:rsidR="0084550D" w:rsidRPr="00DB47AD" w14:paraId="1A09A568" w14:textId="77777777" w:rsidTr="00DB47A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06CC96F" w14:textId="77777777" w:rsidR="00DB47AD" w:rsidRPr="00DB47AD" w:rsidRDefault="00DB47AD" w:rsidP="00DB47AD">
            <w:pPr>
              <w:spacing w:line="259" w:lineRule="auto"/>
              <w:rPr>
                <w:rFonts w:ascii="Tahoma" w:hAnsi="Tahoma" w:cs="Tahoma"/>
                <w:b w:val="0"/>
                <w:bCs w:val="0"/>
                <w:sz w:val="18"/>
                <w:szCs w:val="18"/>
              </w:rPr>
            </w:pPr>
            <w:r w:rsidRPr="00DB47AD">
              <w:rPr>
                <w:rFonts w:ascii="Tahoma" w:hAnsi="Tahoma" w:cs="Tahoma"/>
                <w:b w:val="0"/>
                <w:bCs w:val="0"/>
                <w:sz w:val="18"/>
                <w:szCs w:val="18"/>
              </w:rPr>
              <w:t>6</w:t>
            </w:r>
          </w:p>
        </w:tc>
        <w:tc>
          <w:tcPr>
            <w:tcW w:w="0" w:type="auto"/>
            <w:vAlign w:val="center"/>
            <w:hideMark/>
          </w:tcPr>
          <w:p w14:paraId="48789253" w14:textId="77777777" w:rsidR="00DB47AD" w:rsidRPr="00DB47AD" w:rsidRDefault="00DB47AD" w:rsidP="00DB47AD">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Tomato Seed</w:t>
            </w:r>
          </w:p>
        </w:tc>
        <w:tc>
          <w:tcPr>
            <w:tcW w:w="0" w:type="auto"/>
            <w:vAlign w:val="center"/>
            <w:hideMark/>
          </w:tcPr>
          <w:p w14:paraId="549247C7" w14:textId="77777777" w:rsidR="00DB47AD" w:rsidRPr="00DB47AD" w:rsidRDefault="00DB47AD" w:rsidP="00DB47AD">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2 kg</w:t>
            </w:r>
          </w:p>
        </w:tc>
        <w:tc>
          <w:tcPr>
            <w:tcW w:w="0" w:type="auto"/>
            <w:vAlign w:val="center"/>
            <w:hideMark/>
          </w:tcPr>
          <w:p w14:paraId="0AD87E07" w14:textId="77777777" w:rsidR="00DB47AD" w:rsidRPr="00DB47AD" w:rsidRDefault="00DB47AD" w:rsidP="00DB47AD">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Rio Grande</w:t>
            </w:r>
          </w:p>
        </w:tc>
        <w:tc>
          <w:tcPr>
            <w:tcW w:w="0" w:type="auto"/>
            <w:vAlign w:val="center"/>
            <w:hideMark/>
          </w:tcPr>
          <w:p w14:paraId="2E679920" w14:textId="77777777" w:rsidR="00DB47AD" w:rsidRPr="00DB47AD" w:rsidRDefault="00DB47AD" w:rsidP="00DB47AD">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Certified (where applicable)</w:t>
            </w:r>
          </w:p>
        </w:tc>
        <w:tc>
          <w:tcPr>
            <w:tcW w:w="0" w:type="auto"/>
            <w:vAlign w:val="center"/>
            <w:hideMark/>
          </w:tcPr>
          <w:p w14:paraId="576A3E82" w14:textId="77777777" w:rsidR="00DB47AD" w:rsidRPr="00DB47AD" w:rsidRDefault="00DB47AD" w:rsidP="00DB47AD">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Minimum 85% germination</w:t>
            </w:r>
          </w:p>
        </w:tc>
        <w:tc>
          <w:tcPr>
            <w:tcW w:w="0" w:type="auto"/>
            <w:vAlign w:val="center"/>
            <w:hideMark/>
          </w:tcPr>
          <w:p w14:paraId="21ECF1EC" w14:textId="77777777" w:rsidR="00DB47AD" w:rsidRPr="00DB47AD" w:rsidRDefault="00DB47AD" w:rsidP="00DB47AD">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B47AD">
              <w:rPr>
                <w:rFonts w:ascii="Tahoma" w:hAnsi="Tahoma" w:cs="Tahoma"/>
                <w:sz w:val="18"/>
                <w:szCs w:val="18"/>
              </w:rPr>
              <w:t xml:space="preserve">High quality; disease-free; sealed &amp; </w:t>
            </w:r>
            <w:proofErr w:type="spellStart"/>
            <w:r w:rsidRPr="00DB47AD">
              <w:rPr>
                <w:rFonts w:ascii="Tahoma" w:hAnsi="Tahoma" w:cs="Tahoma"/>
                <w:sz w:val="18"/>
                <w:szCs w:val="18"/>
              </w:rPr>
              <w:t>labeled</w:t>
            </w:r>
            <w:proofErr w:type="spellEnd"/>
          </w:p>
        </w:tc>
      </w:tr>
    </w:tbl>
    <w:p w14:paraId="46E8CF87" w14:textId="77777777" w:rsidR="00DB47AD" w:rsidRPr="0084550D" w:rsidRDefault="00DB47AD" w:rsidP="00DB47AD">
      <w:pPr>
        <w:spacing w:after="0"/>
        <w:rPr>
          <w:rFonts w:ascii="Tahoma" w:hAnsi="Tahoma" w:cs="Tahoma"/>
          <w:sz w:val="18"/>
          <w:szCs w:val="18"/>
        </w:rPr>
      </w:pPr>
    </w:p>
    <w:p w14:paraId="7F1B42DF" w14:textId="6751C469" w:rsidR="00DB47AD" w:rsidRPr="00DB47AD" w:rsidRDefault="00DB47AD" w:rsidP="00DB47AD">
      <w:pPr>
        <w:spacing w:after="0"/>
        <w:rPr>
          <w:rFonts w:ascii="Tahoma" w:hAnsi="Tahoma" w:cs="Tahoma"/>
          <w:sz w:val="18"/>
          <w:szCs w:val="18"/>
        </w:rPr>
      </w:pPr>
      <w:r w:rsidRPr="00DB47AD">
        <w:rPr>
          <w:rFonts w:ascii="Tahoma" w:hAnsi="Tahoma" w:cs="Tahoma"/>
          <w:sz w:val="18"/>
          <w:szCs w:val="18"/>
        </w:rPr>
        <w:t>All seeds must be free from inert matter, contamination, and disease, and must meet national seed quality standards.</w:t>
      </w:r>
    </w:p>
    <w:p w14:paraId="53E158C6" w14:textId="6915C690" w:rsidR="00DB47AD" w:rsidRPr="0084550D" w:rsidRDefault="00DB47AD" w:rsidP="00DB47AD">
      <w:pPr>
        <w:spacing w:after="0"/>
        <w:rPr>
          <w:rFonts w:ascii="Tahoma" w:hAnsi="Tahoma" w:cs="Tahoma"/>
          <w:sz w:val="18"/>
          <w:szCs w:val="18"/>
        </w:rPr>
      </w:pPr>
    </w:p>
    <w:p w14:paraId="63150B7E" w14:textId="77777777" w:rsidR="00DB47AD" w:rsidRPr="0084550D" w:rsidRDefault="00DB47AD" w:rsidP="00DB47AD">
      <w:pPr>
        <w:spacing w:after="0"/>
        <w:rPr>
          <w:rFonts w:ascii="Tahoma" w:hAnsi="Tahoma" w:cs="Tahoma"/>
          <w:sz w:val="18"/>
          <w:szCs w:val="18"/>
        </w:rPr>
      </w:pPr>
    </w:p>
    <w:p w14:paraId="7C97D19F" w14:textId="77777777" w:rsidR="00DB47AD" w:rsidRPr="0084550D" w:rsidRDefault="00DB47AD" w:rsidP="00DB47AD">
      <w:pPr>
        <w:spacing w:after="0"/>
        <w:rPr>
          <w:rFonts w:ascii="Tahoma" w:hAnsi="Tahoma" w:cs="Tahoma"/>
          <w:sz w:val="18"/>
          <w:szCs w:val="18"/>
        </w:rPr>
      </w:pPr>
    </w:p>
    <w:p w14:paraId="07179633" w14:textId="55493C9A"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Delivery Timeline</w:t>
      </w:r>
    </w:p>
    <w:p w14:paraId="2EE9D614"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The selected supplier must complete delivery within 15 calendar days from issuance of the Purchase Order. Timely delivery is critical to ensure sowing activities are not delayed. Failure to comply may result in penalties or contract termination.</w:t>
      </w:r>
    </w:p>
    <w:p w14:paraId="5BC695E8" w14:textId="75A6BA9B" w:rsidR="00DB47AD" w:rsidRPr="00DB47AD" w:rsidRDefault="00DB47AD" w:rsidP="00DB47AD">
      <w:pPr>
        <w:spacing w:after="0"/>
        <w:rPr>
          <w:rFonts w:ascii="Tahoma" w:hAnsi="Tahoma" w:cs="Tahoma"/>
          <w:sz w:val="18"/>
          <w:szCs w:val="18"/>
        </w:rPr>
      </w:pPr>
    </w:p>
    <w:p w14:paraId="6C71BA8C" w14:textId="148936A1"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Eligibility Criteria</w:t>
      </w:r>
    </w:p>
    <w:p w14:paraId="620E81D2"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Suppliers must:</w:t>
      </w:r>
    </w:p>
    <w:p w14:paraId="619743F5" w14:textId="77777777" w:rsidR="00DB47AD" w:rsidRPr="00DB47AD" w:rsidRDefault="00DB47AD" w:rsidP="00DB47AD">
      <w:pPr>
        <w:numPr>
          <w:ilvl w:val="0"/>
          <w:numId w:val="35"/>
        </w:numPr>
        <w:spacing w:after="0"/>
        <w:rPr>
          <w:rFonts w:ascii="Tahoma" w:hAnsi="Tahoma" w:cs="Tahoma"/>
          <w:sz w:val="18"/>
          <w:szCs w:val="18"/>
        </w:rPr>
      </w:pPr>
      <w:r w:rsidRPr="00DB47AD">
        <w:rPr>
          <w:rFonts w:ascii="Tahoma" w:hAnsi="Tahoma" w:cs="Tahoma"/>
          <w:sz w:val="18"/>
          <w:szCs w:val="18"/>
        </w:rPr>
        <w:t>Be legally registered in Pakistan.</w:t>
      </w:r>
    </w:p>
    <w:p w14:paraId="0316F2B6" w14:textId="77777777" w:rsidR="00DB47AD" w:rsidRPr="00DB47AD" w:rsidRDefault="00DB47AD" w:rsidP="00DB47AD">
      <w:pPr>
        <w:numPr>
          <w:ilvl w:val="0"/>
          <w:numId w:val="35"/>
        </w:numPr>
        <w:spacing w:after="0"/>
        <w:rPr>
          <w:rFonts w:ascii="Tahoma" w:hAnsi="Tahoma" w:cs="Tahoma"/>
          <w:sz w:val="18"/>
          <w:szCs w:val="18"/>
        </w:rPr>
      </w:pPr>
      <w:r w:rsidRPr="00DB47AD">
        <w:rPr>
          <w:rFonts w:ascii="Tahoma" w:hAnsi="Tahoma" w:cs="Tahoma"/>
          <w:sz w:val="18"/>
          <w:szCs w:val="18"/>
        </w:rPr>
        <w:t>Provide NTN and relevant tax registration certificates.</w:t>
      </w:r>
    </w:p>
    <w:p w14:paraId="2269E864" w14:textId="77777777" w:rsidR="00DB47AD" w:rsidRPr="00DB47AD" w:rsidRDefault="00DB47AD" w:rsidP="00DB47AD">
      <w:pPr>
        <w:numPr>
          <w:ilvl w:val="0"/>
          <w:numId w:val="35"/>
        </w:numPr>
        <w:spacing w:after="0"/>
        <w:rPr>
          <w:rFonts w:ascii="Tahoma" w:hAnsi="Tahoma" w:cs="Tahoma"/>
          <w:sz w:val="18"/>
          <w:szCs w:val="18"/>
        </w:rPr>
      </w:pPr>
      <w:r w:rsidRPr="00DB47AD">
        <w:rPr>
          <w:rFonts w:ascii="Tahoma" w:hAnsi="Tahoma" w:cs="Tahoma"/>
          <w:sz w:val="18"/>
          <w:szCs w:val="18"/>
        </w:rPr>
        <w:t>Provide valid FSC&amp;RD and Agriculture Department registration (where applicable).</w:t>
      </w:r>
    </w:p>
    <w:p w14:paraId="5405079D" w14:textId="77777777" w:rsidR="00DB47AD" w:rsidRPr="00DB47AD" w:rsidRDefault="00DB47AD" w:rsidP="00DB47AD">
      <w:pPr>
        <w:numPr>
          <w:ilvl w:val="0"/>
          <w:numId w:val="35"/>
        </w:numPr>
        <w:spacing w:after="0"/>
        <w:rPr>
          <w:rFonts w:ascii="Tahoma" w:hAnsi="Tahoma" w:cs="Tahoma"/>
          <w:sz w:val="18"/>
          <w:szCs w:val="18"/>
        </w:rPr>
      </w:pPr>
      <w:r w:rsidRPr="00DB47AD">
        <w:rPr>
          <w:rFonts w:ascii="Tahoma" w:hAnsi="Tahoma" w:cs="Tahoma"/>
          <w:sz w:val="18"/>
          <w:szCs w:val="18"/>
        </w:rPr>
        <w:t>Have minimum three (3) years of relevant experience.</w:t>
      </w:r>
    </w:p>
    <w:p w14:paraId="60020739" w14:textId="77777777" w:rsidR="00DB47AD" w:rsidRPr="00DB47AD" w:rsidRDefault="00DB47AD" w:rsidP="00DB47AD">
      <w:pPr>
        <w:numPr>
          <w:ilvl w:val="0"/>
          <w:numId w:val="35"/>
        </w:numPr>
        <w:spacing w:after="0"/>
        <w:rPr>
          <w:rFonts w:ascii="Tahoma" w:hAnsi="Tahoma" w:cs="Tahoma"/>
          <w:sz w:val="18"/>
          <w:szCs w:val="18"/>
        </w:rPr>
      </w:pPr>
      <w:r w:rsidRPr="00DB47AD">
        <w:rPr>
          <w:rFonts w:ascii="Tahoma" w:hAnsi="Tahoma" w:cs="Tahoma"/>
          <w:sz w:val="18"/>
          <w:szCs w:val="18"/>
        </w:rPr>
        <w:t>Demonstrate similar past supply contracts.</w:t>
      </w:r>
    </w:p>
    <w:p w14:paraId="218890F5"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AKRSP reserves the right to accept or reject any quotation without assigning any reason.</w:t>
      </w:r>
    </w:p>
    <w:p w14:paraId="0F2DBB88" w14:textId="6BA9DCBA" w:rsidR="00DB47AD" w:rsidRPr="00DB47AD" w:rsidRDefault="00DB47AD" w:rsidP="00DB47AD">
      <w:pPr>
        <w:spacing w:after="0"/>
        <w:rPr>
          <w:rFonts w:ascii="Tahoma" w:hAnsi="Tahoma" w:cs="Tahoma"/>
          <w:sz w:val="18"/>
          <w:szCs w:val="18"/>
        </w:rPr>
      </w:pPr>
    </w:p>
    <w:p w14:paraId="6880108B" w14:textId="21DD5294"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Terms and Conditions</w:t>
      </w:r>
    </w:p>
    <w:p w14:paraId="140790EC" w14:textId="51C0CF26"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lastRenderedPageBreak/>
        <w:t>Compliance with Specifications</w:t>
      </w:r>
    </w:p>
    <w:p w14:paraId="014F5AD8"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The supplier shall strictly comply with all technical specifications outlined in this RFQ. Any deviation must be clearly stated in writing at the time of submission. Goods delivered that do not meet specified standards shall be rejected. The supplier shall replace non-compliant goods within seven (7) days at their own expense. Continued non-compliance may result in contract termination and blacklisting.</w:t>
      </w:r>
    </w:p>
    <w:p w14:paraId="0136B339" w14:textId="77777777" w:rsidR="00D10813" w:rsidRPr="0084550D" w:rsidRDefault="00D10813" w:rsidP="00DB47AD">
      <w:pPr>
        <w:spacing w:after="0"/>
        <w:rPr>
          <w:rFonts w:ascii="Tahoma" w:hAnsi="Tahoma" w:cs="Tahoma"/>
          <w:sz w:val="18"/>
          <w:szCs w:val="18"/>
        </w:rPr>
      </w:pPr>
    </w:p>
    <w:p w14:paraId="5C5CD148" w14:textId="73438AF4"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Quality Assurance and Inspection</w:t>
      </w:r>
    </w:p>
    <w:p w14:paraId="6FD59591"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AKRSP reserves the right to conduct pre-award, pre-delivery, and post-delivery inspections. Laboratory testing of seeds and fertilizers may be carried out to verify germination rate and nutrient composition. The supplier shall provide full access to warehouses, production facilities, and quality documents. Payment shall only be processed after satisfactory quality verification. Any cost arising from failed tests shall be borne by the supplier.</w:t>
      </w:r>
    </w:p>
    <w:p w14:paraId="0CC57613" w14:textId="77777777" w:rsidR="00D10813" w:rsidRPr="0084550D" w:rsidRDefault="00D10813" w:rsidP="00DB47AD">
      <w:pPr>
        <w:spacing w:after="0"/>
        <w:rPr>
          <w:rFonts w:ascii="Tahoma" w:hAnsi="Tahoma" w:cs="Tahoma"/>
          <w:sz w:val="18"/>
          <w:szCs w:val="18"/>
        </w:rPr>
      </w:pPr>
    </w:p>
    <w:p w14:paraId="6FD7BBE2" w14:textId="18624388"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Delivery and Transportation</w:t>
      </w:r>
    </w:p>
    <w:p w14:paraId="424FAFA2"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The supplier is fully responsible for safe and timely transportation to designated locations in Upper and Lower Chitral. The mountainous terrain requires secure and climate-resistant packaging. All loading, unloading, insurance, and transit risks remain the supplier’s responsibility until formal acceptance by AKRSP. Delays due to poor logistical planning shall not be considered force majeure.</w:t>
      </w:r>
    </w:p>
    <w:p w14:paraId="1A825C74" w14:textId="77777777" w:rsidR="00D10813" w:rsidRPr="0084550D" w:rsidRDefault="00D10813" w:rsidP="00DB47AD">
      <w:pPr>
        <w:spacing w:after="0"/>
        <w:rPr>
          <w:rFonts w:ascii="Tahoma" w:hAnsi="Tahoma" w:cs="Tahoma"/>
          <w:sz w:val="18"/>
          <w:szCs w:val="18"/>
        </w:rPr>
      </w:pPr>
    </w:p>
    <w:p w14:paraId="0611AE4D" w14:textId="0D8CD2B0"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 xml:space="preserve">Packaging and </w:t>
      </w:r>
      <w:r w:rsidR="00D10813" w:rsidRPr="0084550D">
        <w:rPr>
          <w:rFonts w:ascii="Tahoma" w:hAnsi="Tahoma" w:cs="Tahoma"/>
          <w:b/>
          <w:bCs/>
          <w:sz w:val="18"/>
          <w:szCs w:val="18"/>
        </w:rPr>
        <w:t>Labelling</w:t>
      </w:r>
    </w:p>
    <w:p w14:paraId="6F586848"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All goods must be packaged to withstand long-distance transportation and varying climatic conditions. Labels must clearly indicate product name, variety, batch number, certification details, net weight, manufacturing date, and expiry date. Improperly packed goods may be rejected. Replacement shall be at supplier’s cost without delay.</w:t>
      </w:r>
    </w:p>
    <w:p w14:paraId="60A52B30" w14:textId="77777777" w:rsidR="00D10813" w:rsidRPr="0084550D" w:rsidRDefault="00D10813" w:rsidP="00DB47AD">
      <w:pPr>
        <w:spacing w:after="0"/>
        <w:rPr>
          <w:rFonts w:ascii="Tahoma" w:hAnsi="Tahoma" w:cs="Tahoma"/>
          <w:sz w:val="18"/>
          <w:szCs w:val="18"/>
        </w:rPr>
      </w:pPr>
    </w:p>
    <w:p w14:paraId="2DA587B8" w14:textId="61F3CA4F"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Payment Terms</w:t>
      </w:r>
    </w:p>
    <w:p w14:paraId="42547788"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Payment shall be made through crossed cheque or bank transfer within thirty (30) days after complete delivery and verification. No advance payment will be provided. Partial payment may be considered upon partial verified delivery with written approval. All applicable taxes shall be deducted as per Government regulations.</w:t>
      </w:r>
    </w:p>
    <w:p w14:paraId="025EEA9E" w14:textId="77777777" w:rsidR="00D10813" w:rsidRPr="0084550D" w:rsidRDefault="00D10813" w:rsidP="00DB47AD">
      <w:pPr>
        <w:spacing w:after="0"/>
        <w:rPr>
          <w:rFonts w:ascii="Tahoma" w:hAnsi="Tahoma" w:cs="Tahoma"/>
          <w:sz w:val="18"/>
          <w:szCs w:val="18"/>
        </w:rPr>
      </w:pPr>
    </w:p>
    <w:p w14:paraId="3D7A8681" w14:textId="3F0372FB"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Taxes and Duties</w:t>
      </w:r>
    </w:p>
    <w:p w14:paraId="2086E47F"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Quoted prices must be inclusive of all applicable taxes and duties. Suppliers must clearly indicate tax breakdown in their financial proposal. AKRSP shall deduct withholding taxes as per prevailing laws. Failure to disclose tax details may result in disqualification.</w:t>
      </w:r>
    </w:p>
    <w:p w14:paraId="63239A97" w14:textId="77777777" w:rsidR="00D10813" w:rsidRPr="0084550D" w:rsidRDefault="00D10813" w:rsidP="00DB47AD">
      <w:pPr>
        <w:spacing w:after="0"/>
        <w:rPr>
          <w:rFonts w:ascii="Tahoma" w:hAnsi="Tahoma" w:cs="Tahoma"/>
          <w:sz w:val="18"/>
          <w:szCs w:val="18"/>
        </w:rPr>
      </w:pPr>
    </w:p>
    <w:p w14:paraId="43F19620" w14:textId="77777777" w:rsidR="00D10813" w:rsidRPr="0084550D" w:rsidRDefault="00D10813" w:rsidP="00DB47AD">
      <w:pPr>
        <w:spacing w:after="0"/>
        <w:rPr>
          <w:rFonts w:ascii="Tahoma" w:hAnsi="Tahoma" w:cs="Tahoma"/>
          <w:sz w:val="18"/>
          <w:szCs w:val="18"/>
        </w:rPr>
      </w:pPr>
    </w:p>
    <w:p w14:paraId="71F8A99C" w14:textId="6FBE7B98"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Penalty for Late Delivery</w:t>
      </w:r>
    </w:p>
    <w:p w14:paraId="6B8FBED4"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In case of delay beyond the agreed timeline, AKRSP may impose a penalty of 1% of total contract value per week of delay, up to a maximum of 10%. If delay exceeds this threshold, AKRSP reserves the right to terminate the contract and procure from alternative sources at supplier’s risk and cost.</w:t>
      </w:r>
    </w:p>
    <w:p w14:paraId="682F288D" w14:textId="77777777" w:rsidR="00D10813" w:rsidRPr="0084550D" w:rsidRDefault="00D10813" w:rsidP="00DB47AD">
      <w:pPr>
        <w:spacing w:after="0"/>
        <w:rPr>
          <w:rFonts w:ascii="Tahoma" w:hAnsi="Tahoma" w:cs="Tahoma"/>
          <w:sz w:val="18"/>
          <w:szCs w:val="18"/>
        </w:rPr>
      </w:pPr>
    </w:p>
    <w:p w14:paraId="0498C048" w14:textId="6C3EB78F"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Replacement of Defective Goods</w:t>
      </w:r>
    </w:p>
    <w:p w14:paraId="731547F8"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If seeds fail germination tests or fertilizers fail nutrient analysis, the supplier must replace defective goods within seven days. Replacement goods shall undergo re-inspection before acceptance. Repeated quality failures may result in blacklisting from future procurements.</w:t>
      </w:r>
    </w:p>
    <w:p w14:paraId="3658C7DB" w14:textId="77777777" w:rsidR="00D10813" w:rsidRPr="0084550D" w:rsidRDefault="00D10813" w:rsidP="00DB47AD">
      <w:pPr>
        <w:spacing w:after="0"/>
        <w:rPr>
          <w:rFonts w:ascii="Tahoma" w:hAnsi="Tahoma" w:cs="Tahoma"/>
          <w:sz w:val="18"/>
          <w:szCs w:val="18"/>
        </w:rPr>
      </w:pPr>
    </w:p>
    <w:p w14:paraId="1276EFAE" w14:textId="2F143C44"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Ethical Conduct and Anti-Corruption</w:t>
      </w:r>
    </w:p>
    <w:p w14:paraId="77D59FFA"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Suppliers must adhere to AKRSP’s zero-tolerance policy against corruption, fraud, collusion, or coercive practices. Any attempt to influence procurement decisions shall lead to immediate disqualification. Confirmed violations may result in permanent blacklisting and legal action.</w:t>
      </w:r>
    </w:p>
    <w:p w14:paraId="49EE46E1" w14:textId="77777777" w:rsidR="00D10813" w:rsidRPr="0084550D" w:rsidRDefault="00D10813" w:rsidP="00DB47AD">
      <w:pPr>
        <w:spacing w:after="0"/>
        <w:rPr>
          <w:rFonts w:ascii="Tahoma" w:hAnsi="Tahoma" w:cs="Tahoma"/>
          <w:sz w:val="18"/>
          <w:szCs w:val="18"/>
        </w:rPr>
      </w:pPr>
    </w:p>
    <w:p w14:paraId="59673BBF" w14:textId="2724CD8C"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Conflict of Interest</w:t>
      </w:r>
    </w:p>
    <w:p w14:paraId="686BE706"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Suppliers must disclose any potential conflict of interest involving AKRSP staff or partners. Non-disclosure may result in immediate termination of contract. Transparency and fairness are mandatory throughout procurement and delivery.</w:t>
      </w:r>
    </w:p>
    <w:p w14:paraId="4A645216" w14:textId="77777777" w:rsidR="00D10813" w:rsidRPr="0084550D" w:rsidRDefault="00D10813" w:rsidP="00DB47AD">
      <w:pPr>
        <w:spacing w:after="0"/>
        <w:rPr>
          <w:rFonts w:ascii="Tahoma" w:hAnsi="Tahoma" w:cs="Tahoma"/>
          <w:sz w:val="18"/>
          <w:szCs w:val="18"/>
        </w:rPr>
      </w:pPr>
    </w:p>
    <w:p w14:paraId="0E8ACCD1" w14:textId="44D8C0AC"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Force Majeure</w:t>
      </w:r>
    </w:p>
    <w:p w14:paraId="7DE01629"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Neither party shall be held liable for failure to perform due to circumstances beyond reasonable control such as natural disasters, government restrictions, or civil unrest. The affected party must notify the other in writing within five days of occurrence. Reasonable efforts must be made to resume performance as soon as possible.</w:t>
      </w:r>
    </w:p>
    <w:p w14:paraId="335BFA3B" w14:textId="77777777" w:rsidR="00D10813" w:rsidRPr="0084550D" w:rsidRDefault="00D10813" w:rsidP="00DB47AD">
      <w:pPr>
        <w:spacing w:after="0"/>
        <w:rPr>
          <w:rFonts w:ascii="Tahoma" w:hAnsi="Tahoma" w:cs="Tahoma"/>
          <w:sz w:val="18"/>
          <w:szCs w:val="18"/>
        </w:rPr>
      </w:pPr>
    </w:p>
    <w:p w14:paraId="18BF117E" w14:textId="302916C9"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Termination</w:t>
      </w:r>
    </w:p>
    <w:p w14:paraId="750EC624"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 xml:space="preserve">AKRSP reserves the right to terminate the contract for non-performance, breach of terms, or failure to meet quality standards. Written notice will be </w:t>
      </w:r>
      <w:proofErr w:type="gramStart"/>
      <w:r w:rsidRPr="00DB47AD">
        <w:rPr>
          <w:rFonts w:ascii="Tahoma" w:hAnsi="Tahoma" w:cs="Tahoma"/>
          <w:sz w:val="18"/>
          <w:szCs w:val="18"/>
        </w:rPr>
        <w:t>issued</w:t>
      </w:r>
      <w:proofErr w:type="gramEnd"/>
      <w:r w:rsidRPr="00DB47AD">
        <w:rPr>
          <w:rFonts w:ascii="Tahoma" w:hAnsi="Tahoma" w:cs="Tahoma"/>
          <w:sz w:val="18"/>
          <w:szCs w:val="18"/>
        </w:rPr>
        <w:t xml:space="preserve"> and the supplier shall be given opportunity to respond. Termination shall not relieve the supplier of liabilities incurred prior to termination.</w:t>
      </w:r>
    </w:p>
    <w:p w14:paraId="52D45C32" w14:textId="6A9B81C6" w:rsidR="00DB47AD" w:rsidRPr="00DB47AD" w:rsidRDefault="00DB47AD" w:rsidP="00DB47AD">
      <w:pPr>
        <w:spacing w:after="0"/>
        <w:rPr>
          <w:rFonts w:ascii="Tahoma" w:hAnsi="Tahoma" w:cs="Tahoma"/>
          <w:sz w:val="18"/>
          <w:szCs w:val="18"/>
        </w:rPr>
      </w:pPr>
    </w:p>
    <w:p w14:paraId="37E1D397" w14:textId="524DB156"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Submission Instructions</w:t>
      </w:r>
    </w:p>
    <w:p w14:paraId="6D7F1122"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Suppliers must submit:</w:t>
      </w:r>
    </w:p>
    <w:p w14:paraId="3EC137EB" w14:textId="05FEA8E5" w:rsidR="00DB47AD" w:rsidRPr="00DB47AD" w:rsidRDefault="00DB47AD" w:rsidP="00DB47AD">
      <w:pPr>
        <w:numPr>
          <w:ilvl w:val="0"/>
          <w:numId w:val="37"/>
        </w:numPr>
        <w:spacing w:after="0"/>
        <w:rPr>
          <w:rFonts w:ascii="Tahoma" w:hAnsi="Tahoma" w:cs="Tahoma"/>
          <w:sz w:val="18"/>
          <w:szCs w:val="18"/>
        </w:rPr>
      </w:pPr>
      <w:r w:rsidRPr="00DB47AD">
        <w:rPr>
          <w:rFonts w:ascii="Tahoma" w:hAnsi="Tahoma" w:cs="Tahoma"/>
          <w:sz w:val="18"/>
          <w:szCs w:val="18"/>
        </w:rPr>
        <w:t xml:space="preserve">Technical Proposal </w:t>
      </w:r>
      <w:r w:rsidR="00D10813" w:rsidRPr="0084550D">
        <w:rPr>
          <w:rFonts w:ascii="Tahoma" w:hAnsi="Tahoma" w:cs="Tahoma"/>
          <w:sz w:val="18"/>
          <w:szCs w:val="18"/>
        </w:rPr>
        <w:t xml:space="preserve">&amp; </w:t>
      </w:r>
      <w:r w:rsidR="00D10813" w:rsidRPr="00DB47AD">
        <w:rPr>
          <w:rFonts w:ascii="Tahoma" w:hAnsi="Tahoma" w:cs="Tahoma"/>
          <w:sz w:val="18"/>
          <w:szCs w:val="18"/>
        </w:rPr>
        <w:t xml:space="preserve">Financial Proposal </w:t>
      </w:r>
      <w:r w:rsidRPr="00DB47AD">
        <w:rPr>
          <w:rFonts w:ascii="Tahoma" w:hAnsi="Tahoma" w:cs="Tahoma"/>
          <w:sz w:val="18"/>
          <w:szCs w:val="18"/>
        </w:rPr>
        <w:t>(with detailed specifications &amp; certifications)</w:t>
      </w:r>
    </w:p>
    <w:p w14:paraId="10D39724" w14:textId="77777777" w:rsidR="00DB47AD" w:rsidRPr="00DB47AD" w:rsidRDefault="00DB47AD" w:rsidP="00DB47AD">
      <w:pPr>
        <w:numPr>
          <w:ilvl w:val="0"/>
          <w:numId w:val="37"/>
        </w:numPr>
        <w:spacing w:after="0"/>
        <w:rPr>
          <w:rFonts w:ascii="Tahoma" w:hAnsi="Tahoma" w:cs="Tahoma"/>
          <w:sz w:val="18"/>
          <w:szCs w:val="18"/>
        </w:rPr>
      </w:pPr>
      <w:r w:rsidRPr="00DB47AD">
        <w:rPr>
          <w:rFonts w:ascii="Tahoma" w:hAnsi="Tahoma" w:cs="Tahoma"/>
          <w:sz w:val="18"/>
          <w:szCs w:val="18"/>
        </w:rPr>
        <w:t>Business registration certificate</w:t>
      </w:r>
    </w:p>
    <w:p w14:paraId="2059EC5D" w14:textId="4022FFF2" w:rsidR="00DB47AD" w:rsidRPr="00DB47AD" w:rsidRDefault="00DB47AD" w:rsidP="00DB47AD">
      <w:pPr>
        <w:numPr>
          <w:ilvl w:val="0"/>
          <w:numId w:val="37"/>
        </w:numPr>
        <w:spacing w:after="0"/>
        <w:rPr>
          <w:rFonts w:ascii="Tahoma" w:hAnsi="Tahoma" w:cs="Tahoma"/>
          <w:sz w:val="18"/>
          <w:szCs w:val="18"/>
        </w:rPr>
      </w:pPr>
      <w:r w:rsidRPr="00DB47AD">
        <w:rPr>
          <w:rFonts w:ascii="Tahoma" w:hAnsi="Tahoma" w:cs="Tahoma"/>
          <w:sz w:val="18"/>
          <w:szCs w:val="18"/>
        </w:rPr>
        <w:t xml:space="preserve">NTN &amp; </w:t>
      </w:r>
      <w:r w:rsidR="00D10813" w:rsidRPr="0084550D">
        <w:rPr>
          <w:rFonts w:ascii="Tahoma" w:hAnsi="Tahoma" w:cs="Tahoma"/>
          <w:sz w:val="18"/>
          <w:szCs w:val="18"/>
        </w:rPr>
        <w:t xml:space="preserve">KPRA </w:t>
      </w:r>
      <w:r w:rsidRPr="00DB47AD">
        <w:rPr>
          <w:rFonts w:ascii="Tahoma" w:hAnsi="Tahoma" w:cs="Tahoma"/>
          <w:sz w:val="18"/>
          <w:szCs w:val="18"/>
        </w:rPr>
        <w:t>tax documents</w:t>
      </w:r>
    </w:p>
    <w:p w14:paraId="34CD6CAD" w14:textId="77777777" w:rsidR="00DB47AD" w:rsidRPr="00DB47AD" w:rsidRDefault="00DB47AD" w:rsidP="00DB47AD">
      <w:pPr>
        <w:numPr>
          <w:ilvl w:val="0"/>
          <w:numId w:val="37"/>
        </w:numPr>
        <w:spacing w:after="0"/>
        <w:rPr>
          <w:rFonts w:ascii="Tahoma" w:hAnsi="Tahoma" w:cs="Tahoma"/>
          <w:sz w:val="18"/>
          <w:szCs w:val="18"/>
        </w:rPr>
      </w:pPr>
      <w:r w:rsidRPr="00DB47AD">
        <w:rPr>
          <w:rFonts w:ascii="Tahoma" w:hAnsi="Tahoma" w:cs="Tahoma"/>
          <w:sz w:val="18"/>
          <w:szCs w:val="18"/>
        </w:rPr>
        <w:t>FSC&amp;RD certification documents</w:t>
      </w:r>
    </w:p>
    <w:p w14:paraId="67A1D9E8" w14:textId="77777777" w:rsidR="00DB47AD" w:rsidRPr="00DB47AD" w:rsidRDefault="00DB47AD" w:rsidP="00DB47AD">
      <w:pPr>
        <w:numPr>
          <w:ilvl w:val="0"/>
          <w:numId w:val="37"/>
        </w:numPr>
        <w:spacing w:after="0"/>
        <w:rPr>
          <w:rFonts w:ascii="Tahoma" w:hAnsi="Tahoma" w:cs="Tahoma"/>
          <w:sz w:val="18"/>
          <w:szCs w:val="18"/>
        </w:rPr>
      </w:pPr>
      <w:proofErr w:type="gramStart"/>
      <w:r w:rsidRPr="00DB47AD">
        <w:rPr>
          <w:rFonts w:ascii="Tahoma" w:hAnsi="Tahoma" w:cs="Tahoma"/>
          <w:sz w:val="18"/>
          <w:szCs w:val="18"/>
        </w:rPr>
        <w:t>Past experience</w:t>
      </w:r>
      <w:proofErr w:type="gramEnd"/>
      <w:r w:rsidRPr="00DB47AD">
        <w:rPr>
          <w:rFonts w:ascii="Tahoma" w:hAnsi="Tahoma" w:cs="Tahoma"/>
          <w:sz w:val="18"/>
          <w:szCs w:val="18"/>
        </w:rPr>
        <w:t xml:space="preserve"> &amp; references</w:t>
      </w:r>
    </w:p>
    <w:p w14:paraId="47318434"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The envelope must be clearly marked:</w:t>
      </w:r>
    </w:p>
    <w:p w14:paraId="51A9A072"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“RFQ – Agri Inputs Support – RENEW Project”</w:t>
      </w:r>
    </w:p>
    <w:p w14:paraId="737D2248" w14:textId="77777777" w:rsidR="00DB47AD" w:rsidRPr="00DB47AD" w:rsidRDefault="00DB47AD" w:rsidP="00DB47AD">
      <w:pPr>
        <w:spacing w:after="0"/>
        <w:rPr>
          <w:rFonts w:ascii="Tahoma" w:hAnsi="Tahoma" w:cs="Tahoma"/>
          <w:sz w:val="18"/>
          <w:szCs w:val="18"/>
        </w:rPr>
      </w:pPr>
      <w:r w:rsidRPr="00DB47AD">
        <w:rPr>
          <w:rFonts w:ascii="Tahoma" w:hAnsi="Tahoma" w:cs="Tahoma"/>
          <w:sz w:val="18"/>
          <w:szCs w:val="18"/>
        </w:rPr>
        <w:t>Submission Address:</w:t>
      </w:r>
    </w:p>
    <w:p w14:paraId="22992170" w14:textId="38FE1E6F" w:rsidR="00DB47AD" w:rsidRPr="00DB47AD" w:rsidRDefault="00DB47AD" w:rsidP="00DB47AD">
      <w:pPr>
        <w:spacing w:after="0"/>
        <w:rPr>
          <w:rFonts w:ascii="Tahoma" w:hAnsi="Tahoma" w:cs="Tahoma"/>
          <w:sz w:val="18"/>
          <w:szCs w:val="18"/>
        </w:rPr>
      </w:pPr>
      <w:r w:rsidRPr="00DB47AD">
        <w:rPr>
          <w:rFonts w:ascii="Tahoma" w:hAnsi="Tahoma" w:cs="Tahoma"/>
          <w:sz w:val="18"/>
          <w:szCs w:val="18"/>
        </w:rPr>
        <w:t>AKRSP Regional Program Office</w:t>
      </w:r>
      <w:r w:rsidRPr="00DB47AD">
        <w:rPr>
          <w:rFonts w:ascii="Tahoma" w:hAnsi="Tahoma" w:cs="Tahoma"/>
          <w:sz w:val="18"/>
          <w:szCs w:val="18"/>
        </w:rPr>
        <w:br/>
        <w:t>Near Shah</w:t>
      </w:r>
      <w:r w:rsidR="00D10813" w:rsidRPr="0084550D">
        <w:rPr>
          <w:rFonts w:ascii="Tahoma" w:hAnsi="Tahoma" w:cs="Tahoma"/>
          <w:sz w:val="18"/>
          <w:szCs w:val="18"/>
        </w:rPr>
        <w:t>i</w:t>
      </w:r>
      <w:r w:rsidRPr="00DB47AD">
        <w:rPr>
          <w:rFonts w:ascii="Tahoma" w:hAnsi="Tahoma" w:cs="Tahoma"/>
          <w:sz w:val="18"/>
          <w:szCs w:val="18"/>
        </w:rPr>
        <w:t xml:space="preserve"> Qillah, Chitral</w:t>
      </w:r>
    </w:p>
    <w:p w14:paraId="6EC6997D" w14:textId="07E24FF6" w:rsidR="00DB47AD" w:rsidRPr="00DB47AD" w:rsidRDefault="00DB47AD" w:rsidP="00DB47AD">
      <w:pPr>
        <w:spacing w:after="0"/>
        <w:rPr>
          <w:rFonts w:ascii="Tahoma" w:hAnsi="Tahoma" w:cs="Tahoma"/>
          <w:sz w:val="18"/>
          <w:szCs w:val="18"/>
        </w:rPr>
      </w:pPr>
    </w:p>
    <w:p w14:paraId="04331F89" w14:textId="13822BA0" w:rsidR="00DB47AD" w:rsidRPr="00DB47AD" w:rsidRDefault="00DB47AD" w:rsidP="00DB47AD">
      <w:pPr>
        <w:spacing w:after="0"/>
        <w:rPr>
          <w:rFonts w:ascii="Tahoma" w:hAnsi="Tahoma" w:cs="Tahoma"/>
          <w:b/>
          <w:bCs/>
          <w:sz w:val="18"/>
          <w:szCs w:val="18"/>
        </w:rPr>
      </w:pPr>
      <w:r w:rsidRPr="00DB47AD">
        <w:rPr>
          <w:rFonts w:ascii="Tahoma" w:hAnsi="Tahoma" w:cs="Tahoma"/>
          <w:b/>
          <w:bCs/>
          <w:sz w:val="18"/>
          <w:szCs w:val="18"/>
        </w:rPr>
        <w:t>Disclaimer</w:t>
      </w:r>
    </w:p>
    <w:p w14:paraId="384D8E22" w14:textId="77777777" w:rsidR="00DB47AD" w:rsidRPr="0084550D" w:rsidRDefault="00DB47AD" w:rsidP="00DB47AD">
      <w:pPr>
        <w:spacing w:after="0"/>
        <w:rPr>
          <w:rFonts w:ascii="Tahoma" w:hAnsi="Tahoma" w:cs="Tahoma"/>
          <w:sz w:val="18"/>
          <w:szCs w:val="18"/>
        </w:rPr>
      </w:pPr>
      <w:r w:rsidRPr="00DB47AD">
        <w:rPr>
          <w:rFonts w:ascii="Tahoma" w:hAnsi="Tahoma" w:cs="Tahoma"/>
          <w:sz w:val="18"/>
          <w:szCs w:val="18"/>
        </w:rPr>
        <w:t>AKRSP reserves the right to cancel, amend, or withdraw this RFQ at any stage without liability. Issuance of this RFQ does not constitute a commitment to award a contract. AKRSP is not responsible for any costs incurred by suppliers in preparation or submission of quotations.</w:t>
      </w:r>
    </w:p>
    <w:p w14:paraId="413A5B7E" w14:textId="70497319" w:rsidR="0084550D" w:rsidRPr="0084550D" w:rsidRDefault="0084550D" w:rsidP="0084550D">
      <w:pPr>
        <w:spacing w:before="100" w:beforeAutospacing="1" w:after="0" w:line="240" w:lineRule="auto"/>
        <w:rPr>
          <w:rFonts w:ascii="Tahoma" w:eastAsia="Times New Roman" w:hAnsi="Tahoma" w:cs="Tahoma"/>
          <w:bCs/>
          <w:kern w:val="0"/>
          <w:sz w:val="18"/>
          <w:szCs w:val="18"/>
          <w:lang w:eastAsia="en-PK"/>
        </w:rPr>
      </w:pPr>
      <w:r w:rsidRPr="0084550D">
        <w:rPr>
          <w:rFonts w:ascii="Tahoma" w:eastAsia="Times New Roman" w:hAnsi="Tahoma" w:cs="Tahoma"/>
          <w:kern w:val="0"/>
          <w:sz w:val="18"/>
          <w:szCs w:val="18"/>
          <w:lang w:eastAsia="en-PK"/>
        </w:rPr>
        <w:t xml:space="preserve">Sealed quotations must be submitted by hand or courier to the following address no later than </w:t>
      </w:r>
      <w:r w:rsidRPr="0084550D">
        <w:rPr>
          <w:rFonts w:ascii="Tahoma" w:eastAsia="Times New Roman" w:hAnsi="Tahoma" w:cs="Tahoma"/>
          <w:b/>
          <w:kern w:val="0"/>
          <w:sz w:val="18"/>
          <w:szCs w:val="18"/>
          <w:lang w:eastAsia="en-PK"/>
        </w:rPr>
        <w:t>COB, February 2</w:t>
      </w:r>
      <w:r>
        <w:rPr>
          <w:rFonts w:ascii="Tahoma" w:eastAsia="Times New Roman" w:hAnsi="Tahoma" w:cs="Tahoma"/>
          <w:b/>
          <w:kern w:val="0"/>
          <w:sz w:val="18"/>
          <w:szCs w:val="18"/>
          <w:lang w:eastAsia="en-PK"/>
        </w:rPr>
        <w:t>3</w:t>
      </w:r>
      <w:r w:rsidRPr="0084550D">
        <w:rPr>
          <w:rFonts w:ascii="Tahoma" w:eastAsia="Times New Roman" w:hAnsi="Tahoma" w:cs="Tahoma"/>
          <w:b/>
          <w:kern w:val="0"/>
          <w:sz w:val="18"/>
          <w:szCs w:val="18"/>
          <w:lang w:eastAsia="en-PK"/>
        </w:rPr>
        <w:t>, 2026</w:t>
      </w:r>
    </w:p>
    <w:p w14:paraId="76D4BF25" w14:textId="77777777" w:rsidR="0084550D" w:rsidRPr="0084550D" w:rsidRDefault="0084550D" w:rsidP="0084550D">
      <w:pPr>
        <w:spacing w:after="0"/>
        <w:ind w:left="720"/>
        <w:rPr>
          <w:rFonts w:ascii="Tahoma" w:hAnsi="Tahoma" w:cs="Tahoma"/>
          <w:sz w:val="18"/>
          <w:szCs w:val="18"/>
        </w:rPr>
      </w:pPr>
    </w:p>
    <w:p w14:paraId="5AB5EE7E" w14:textId="77777777" w:rsidR="0084550D" w:rsidRPr="0084550D" w:rsidRDefault="0084550D" w:rsidP="0084550D">
      <w:pPr>
        <w:spacing w:after="0"/>
        <w:ind w:left="720"/>
        <w:rPr>
          <w:rFonts w:ascii="Tahoma" w:hAnsi="Tahoma" w:cs="Tahoma"/>
          <w:sz w:val="18"/>
          <w:szCs w:val="18"/>
        </w:rPr>
      </w:pPr>
    </w:p>
    <w:p w14:paraId="108B41F3" w14:textId="77777777" w:rsidR="0084550D" w:rsidRPr="0084550D" w:rsidRDefault="0084550D" w:rsidP="0084550D">
      <w:pPr>
        <w:spacing w:after="0"/>
        <w:ind w:left="720"/>
        <w:rPr>
          <w:rFonts w:ascii="Tahoma" w:hAnsi="Tahoma" w:cs="Tahoma"/>
          <w:sz w:val="18"/>
          <w:szCs w:val="18"/>
        </w:rPr>
      </w:pPr>
    </w:p>
    <w:p w14:paraId="496DC984" w14:textId="77777777" w:rsidR="0084550D" w:rsidRPr="0084550D" w:rsidRDefault="0084550D" w:rsidP="0084550D">
      <w:pPr>
        <w:spacing w:after="0"/>
        <w:ind w:left="720"/>
        <w:rPr>
          <w:rFonts w:ascii="Tahoma" w:hAnsi="Tahoma" w:cs="Tahoma"/>
          <w:sz w:val="18"/>
          <w:szCs w:val="18"/>
        </w:rPr>
      </w:pPr>
    </w:p>
    <w:p w14:paraId="13D89650" w14:textId="77777777" w:rsidR="0084550D" w:rsidRPr="0084550D" w:rsidRDefault="0084550D" w:rsidP="0084550D">
      <w:pPr>
        <w:spacing w:after="0"/>
        <w:ind w:left="720"/>
        <w:rPr>
          <w:rFonts w:ascii="Tahoma" w:hAnsi="Tahoma" w:cs="Tahoma"/>
          <w:sz w:val="18"/>
          <w:szCs w:val="18"/>
        </w:rPr>
      </w:pPr>
    </w:p>
    <w:p w14:paraId="770B27DE" w14:textId="77777777" w:rsidR="0084550D" w:rsidRPr="0084550D" w:rsidRDefault="0084550D" w:rsidP="0084550D">
      <w:pPr>
        <w:spacing w:after="0"/>
        <w:ind w:left="3600" w:hanging="3600"/>
        <w:rPr>
          <w:rFonts w:ascii="Tahoma" w:hAnsi="Tahoma" w:cs="Tahoma"/>
          <w:b/>
          <w:bCs/>
          <w:sz w:val="18"/>
          <w:szCs w:val="18"/>
        </w:rPr>
      </w:pPr>
      <w:r w:rsidRPr="0084550D">
        <w:rPr>
          <w:rFonts w:ascii="Tahoma" w:hAnsi="Tahoma" w:cs="Tahoma"/>
          <w:b/>
          <w:sz w:val="18"/>
          <w:szCs w:val="18"/>
        </w:rPr>
        <w:t>Admin &amp; Procurement Officer,</w:t>
      </w:r>
      <w:r w:rsidRPr="0084550D">
        <w:rPr>
          <w:rFonts w:ascii="Tahoma" w:hAnsi="Tahoma" w:cs="Tahoma"/>
          <w:b/>
          <w:sz w:val="18"/>
          <w:szCs w:val="18"/>
        </w:rPr>
        <w:tab/>
      </w:r>
      <w:r w:rsidRPr="0084550D">
        <w:rPr>
          <w:rFonts w:ascii="Tahoma" w:hAnsi="Tahoma" w:cs="Tahoma"/>
          <w:b/>
          <w:sz w:val="18"/>
          <w:szCs w:val="18"/>
        </w:rPr>
        <w:tab/>
        <w:t>Vendor Receipt &amp; Acknowledgement</w:t>
      </w:r>
    </w:p>
    <w:p w14:paraId="02056152" w14:textId="77777777" w:rsidR="0084550D" w:rsidRPr="0084550D" w:rsidRDefault="0084550D" w:rsidP="0084550D">
      <w:pPr>
        <w:spacing w:after="0"/>
        <w:ind w:left="3600" w:hanging="3600"/>
        <w:rPr>
          <w:rFonts w:ascii="Tahoma" w:hAnsi="Tahoma" w:cs="Tahoma"/>
          <w:sz w:val="18"/>
          <w:szCs w:val="18"/>
        </w:rPr>
      </w:pPr>
      <w:r w:rsidRPr="0084550D">
        <w:rPr>
          <w:rFonts w:ascii="Tahoma" w:hAnsi="Tahoma" w:cs="Tahoma"/>
          <w:b/>
          <w:sz w:val="18"/>
          <w:szCs w:val="18"/>
        </w:rPr>
        <w:t>AKRSP Chitral</w:t>
      </w:r>
      <w:r w:rsidRPr="0084550D">
        <w:rPr>
          <w:rFonts w:ascii="Tahoma" w:hAnsi="Tahoma" w:cs="Tahoma"/>
          <w:b/>
          <w:sz w:val="18"/>
          <w:szCs w:val="18"/>
        </w:rPr>
        <w:tab/>
      </w:r>
      <w:r w:rsidRPr="0084550D">
        <w:rPr>
          <w:rFonts w:ascii="Tahoma" w:hAnsi="Tahoma" w:cs="Tahoma"/>
          <w:sz w:val="18"/>
          <w:szCs w:val="18"/>
        </w:rPr>
        <w:tab/>
      </w:r>
    </w:p>
    <w:p w14:paraId="23732909" w14:textId="77777777" w:rsidR="0084550D" w:rsidRPr="0084550D" w:rsidRDefault="0084550D" w:rsidP="0084550D">
      <w:pPr>
        <w:spacing w:after="0"/>
        <w:rPr>
          <w:rFonts w:ascii="Tahoma" w:hAnsi="Tahoma" w:cs="Tahoma"/>
          <w:sz w:val="18"/>
          <w:szCs w:val="18"/>
        </w:rPr>
      </w:pPr>
      <w:r w:rsidRPr="0084550D">
        <w:rPr>
          <w:rFonts w:ascii="Tahoma" w:hAnsi="Tahoma" w:cs="Tahoma"/>
          <w:sz w:val="18"/>
          <w:szCs w:val="18"/>
        </w:rPr>
        <w:tab/>
      </w:r>
      <w:r w:rsidRPr="0084550D">
        <w:rPr>
          <w:rFonts w:ascii="Tahoma" w:hAnsi="Tahoma" w:cs="Tahoma"/>
          <w:sz w:val="18"/>
          <w:szCs w:val="18"/>
        </w:rPr>
        <w:tab/>
      </w:r>
      <w:r w:rsidRPr="0084550D">
        <w:rPr>
          <w:rFonts w:ascii="Tahoma" w:hAnsi="Tahoma" w:cs="Tahoma"/>
          <w:sz w:val="18"/>
          <w:szCs w:val="18"/>
        </w:rPr>
        <w:tab/>
      </w:r>
      <w:r w:rsidRPr="0084550D">
        <w:rPr>
          <w:rFonts w:ascii="Tahoma" w:hAnsi="Tahoma" w:cs="Tahoma"/>
          <w:sz w:val="18"/>
          <w:szCs w:val="18"/>
        </w:rPr>
        <w:tab/>
      </w:r>
      <w:r w:rsidRPr="0084550D">
        <w:rPr>
          <w:rFonts w:ascii="Tahoma" w:hAnsi="Tahoma" w:cs="Tahoma"/>
          <w:sz w:val="18"/>
          <w:szCs w:val="18"/>
        </w:rPr>
        <w:tab/>
      </w:r>
      <w:r w:rsidRPr="0084550D">
        <w:rPr>
          <w:rFonts w:ascii="Tahoma" w:hAnsi="Tahoma" w:cs="Tahoma"/>
          <w:sz w:val="18"/>
          <w:szCs w:val="18"/>
        </w:rPr>
        <w:tab/>
        <w:t>Name: _________________________</w:t>
      </w:r>
      <w:r w:rsidRPr="0084550D">
        <w:rPr>
          <w:rFonts w:ascii="Tahoma" w:hAnsi="Tahoma" w:cs="Tahoma"/>
          <w:sz w:val="18"/>
          <w:szCs w:val="18"/>
        </w:rPr>
        <w:tab/>
      </w:r>
      <w:r w:rsidRPr="0084550D">
        <w:rPr>
          <w:rFonts w:ascii="Tahoma" w:hAnsi="Tahoma" w:cs="Tahoma"/>
          <w:sz w:val="18"/>
          <w:szCs w:val="18"/>
        </w:rPr>
        <w:tab/>
      </w:r>
      <w:r w:rsidRPr="0084550D">
        <w:rPr>
          <w:rFonts w:ascii="Tahoma" w:hAnsi="Tahoma" w:cs="Tahoma"/>
          <w:sz w:val="18"/>
          <w:szCs w:val="18"/>
        </w:rPr>
        <w:tab/>
      </w:r>
      <w:r w:rsidRPr="0084550D">
        <w:rPr>
          <w:rFonts w:ascii="Tahoma" w:hAnsi="Tahoma" w:cs="Tahoma"/>
          <w:sz w:val="18"/>
          <w:szCs w:val="18"/>
        </w:rPr>
        <w:tab/>
      </w:r>
    </w:p>
    <w:p w14:paraId="13F9F220" w14:textId="77777777" w:rsidR="0084550D" w:rsidRPr="0084550D" w:rsidRDefault="0084550D" w:rsidP="0084550D">
      <w:pPr>
        <w:spacing w:after="0"/>
        <w:rPr>
          <w:rFonts w:ascii="Tahoma" w:hAnsi="Tahoma" w:cs="Tahoma"/>
          <w:sz w:val="18"/>
          <w:szCs w:val="18"/>
        </w:rPr>
      </w:pPr>
      <w:r w:rsidRPr="0084550D">
        <w:rPr>
          <w:rFonts w:ascii="Tahoma" w:hAnsi="Tahoma" w:cs="Tahoma"/>
          <w:sz w:val="18"/>
          <w:szCs w:val="18"/>
        </w:rPr>
        <w:tab/>
      </w:r>
      <w:r w:rsidRPr="0084550D">
        <w:rPr>
          <w:rFonts w:ascii="Tahoma" w:hAnsi="Tahoma" w:cs="Tahoma"/>
          <w:sz w:val="18"/>
          <w:szCs w:val="18"/>
        </w:rPr>
        <w:tab/>
      </w:r>
      <w:r w:rsidRPr="0084550D">
        <w:rPr>
          <w:rFonts w:ascii="Tahoma" w:hAnsi="Tahoma" w:cs="Tahoma"/>
          <w:sz w:val="18"/>
          <w:szCs w:val="18"/>
        </w:rPr>
        <w:tab/>
      </w:r>
      <w:r w:rsidRPr="0084550D">
        <w:rPr>
          <w:rFonts w:ascii="Tahoma" w:hAnsi="Tahoma" w:cs="Tahoma"/>
          <w:sz w:val="18"/>
          <w:szCs w:val="18"/>
        </w:rPr>
        <w:tab/>
      </w:r>
      <w:r w:rsidRPr="0084550D">
        <w:rPr>
          <w:rFonts w:ascii="Tahoma" w:hAnsi="Tahoma" w:cs="Tahoma"/>
          <w:sz w:val="18"/>
          <w:szCs w:val="18"/>
        </w:rPr>
        <w:tab/>
      </w:r>
      <w:r w:rsidRPr="0084550D">
        <w:rPr>
          <w:rFonts w:ascii="Tahoma" w:hAnsi="Tahoma" w:cs="Tahoma"/>
          <w:sz w:val="18"/>
          <w:szCs w:val="18"/>
        </w:rPr>
        <w:tab/>
        <w:t>Designation: _____________________</w:t>
      </w:r>
      <w:r w:rsidRPr="0084550D">
        <w:rPr>
          <w:rFonts w:ascii="Tahoma" w:hAnsi="Tahoma" w:cs="Tahoma"/>
          <w:sz w:val="18"/>
          <w:szCs w:val="18"/>
        </w:rPr>
        <w:tab/>
      </w:r>
      <w:r w:rsidRPr="0084550D">
        <w:rPr>
          <w:rFonts w:ascii="Tahoma" w:hAnsi="Tahoma" w:cs="Tahoma"/>
          <w:sz w:val="18"/>
          <w:szCs w:val="18"/>
        </w:rPr>
        <w:tab/>
      </w:r>
      <w:r w:rsidRPr="0084550D">
        <w:rPr>
          <w:rFonts w:ascii="Tahoma" w:hAnsi="Tahoma" w:cs="Tahoma"/>
          <w:sz w:val="18"/>
          <w:szCs w:val="18"/>
        </w:rPr>
        <w:tab/>
      </w:r>
      <w:r w:rsidRPr="0084550D">
        <w:rPr>
          <w:rFonts w:ascii="Tahoma" w:hAnsi="Tahoma" w:cs="Tahoma"/>
          <w:sz w:val="18"/>
          <w:szCs w:val="18"/>
        </w:rPr>
        <w:tab/>
      </w:r>
      <w:r w:rsidRPr="0084550D">
        <w:rPr>
          <w:rFonts w:ascii="Tahoma" w:hAnsi="Tahoma" w:cs="Tahoma"/>
          <w:sz w:val="18"/>
          <w:szCs w:val="18"/>
        </w:rPr>
        <w:tab/>
      </w:r>
      <w:r w:rsidRPr="0084550D">
        <w:rPr>
          <w:rFonts w:ascii="Tahoma" w:hAnsi="Tahoma" w:cs="Tahoma"/>
          <w:sz w:val="18"/>
          <w:szCs w:val="18"/>
        </w:rPr>
        <w:tab/>
      </w:r>
      <w:r w:rsidRPr="0084550D">
        <w:rPr>
          <w:rFonts w:ascii="Tahoma" w:hAnsi="Tahoma" w:cs="Tahoma"/>
          <w:sz w:val="18"/>
          <w:szCs w:val="18"/>
        </w:rPr>
        <w:tab/>
      </w:r>
      <w:r w:rsidRPr="0084550D">
        <w:rPr>
          <w:rFonts w:ascii="Tahoma" w:hAnsi="Tahoma" w:cs="Tahoma"/>
          <w:sz w:val="18"/>
          <w:szCs w:val="18"/>
        </w:rPr>
        <w:tab/>
      </w:r>
    </w:p>
    <w:p w14:paraId="76CA7469" w14:textId="77777777" w:rsidR="0084550D" w:rsidRPr="0084550D" w:rsidRDefault="0084550D" w:rsidP="0084550D">
      <w:pPr>
        <w:spacing w:after="0"/>
        <w:ind w:left="3600" w:firstLine="720"/>
        <w:rPr>
          <w:rFonts w:ascii="Tahoma" w:hAnsi="Tahoma" w:cs="Tahoma"/>
          <w:sz w:val="18"/>
          <w:szCs w:val="18"/>
        </w:rPr>
      </w:pPr>
      <w:r w:rsidRPr="0084550D">
        <w:rPr>
          <w:rFonts w:ascii="Tahoma" w:hAnsi="Tahoma" w:cs="Tahoma"/>
          <w:sz w:val="18"/>
          <w:szCs w:val="18"/>
        </w:rPr>
        <w:t>Sign &amp; Stamp</w:t>
      </w:r>
      <w:r w:rsidRPr="0084550D">
        <w:rPr>
          <w:rFonts w:ascii="Tahoma" w:hAnsi="Tahoma" w:cs="Tahoma"/>
          <w:sz w:val="18"/>
          <w:szCs w:val="18"/>
        </w:rPr>
        <w:tab/>
      </w:r>
    </w:p>
    <w:p w14:paraId="600BD6C0" w14:textId="77777777" w:rsidR="0084550D" w:rsidRPr="00DB47AD" w:rsidRDefault="0084550D" w:rsidP="00DB47AD">
      <w:pPr>
        <w:spacing w:after="0"/>
        <w:rPr>
          <w:rFonts w:ascii="Tahoma" w:hAnsi="Tahoma" w:cs="Tahoma"/>
          <w:sz w:val="18"/>
          <w:szCs w:val="18"/>
        </w:rPr>
      </w:pPr>
    </w:p>
    <w:p w14:paraId="12526D25" w14:textId="3EBCC783" w:rsidR="00DB47AD" w:rsidRPr="00DB47AD" w:rsidRDefault="00DB47AD" w:rsidP="00DB47AD">
      <w:pPr>
        <w:spacing w:after="0"/>
        <w:rPr>
          <w:rFonts w:ascii="Tahoma" w:hAnsi="Tahoma" w:cs="Tahoma"/>
          <w:sz w:val="18"/>
          <w:szCs w:val="18"/>
        </w:rPr>
      </w:pPr>
    </w:p>
    <w:p w14:paraId="18558BA6" w14:textId="05098252" w:rsidR="0071682E" w:rsidRPr="0084550D" w:rsidRDefault="0071682E" w:rsidP="00DB47AD">
      <w:pPr>
        <w:spacing w:after="0"/>
        <w:rPr>
          <w:rFonts w:ascii="Tahoma" w:hAnsi="Tahoma" w:cs="Tahoma"/>
          <w:sz w:val="18"/>
          <w:szCs w:val="18"/>
        </w:rPr>
      </w:pPr>
    </w:p>
    <w:sectPr w:rsidR="0071682E" w:rsidRPr="008455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0AA"/>
    <w:multiLevelType w:val="multilevel"/>
    <w:tmpl w:val="376E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33422"/>
    <w:multiLevelType w:val="multilevel"/>
    <w:tmpl w:val="5C1E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F2853"/>
    <w:multiLevelType w:val="multilevel"/>
    <w:tmpl w:val="4DF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31BDA"/>
    <w:multiLevelType w:val="multilevel"/>
    <w:tmpl w:val="77045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C4859"/>
    <w:multiLevelType w:val="multilevel"/>
    <w:tmpl w:val="9986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D1592"/>
    <w:multiLevelType w:val="multilevel"/>
    <w:tmpl w:val="83E8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5263C"/>
    <w:multiLevelType w:val="multilevel"/>
    <w:tmpl w:val="EDB6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A1D6B"/>
    <w:multiLevelType w:val="multilevel"/>
    <w:tmpl w:val="706C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50AD9"/>
    <w:multiLevelType w:val="multilevel"/>
    <w:tmpl w:val="B364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E7012"/>
    <w:multiLevelType w:val="multilevel"/>
    <w:tmpl w:val="44FA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13B49"/>
    <w:multiLevelType w:val="multilevel"/>
    <w:tmpl w:val="5B9A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615801"/>
    <w:multiLevelType w:val="multilevel"/>
    <w:tmpl w:val="B7BE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731E9E"/>
    <w:multiLevelType w:val="multilevel"/>
    <w:tmpl w:val="7C5E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D50A10"/>
    <w:multiLevelType w:val="multilevel"/>
    <w:tmpl w:val="7890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F75D4"/>
    <w:multiLevelType w:val="multilevel"/>
    <w:tmpl w:val="158E2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BC1FDC"/>
    <w:multiLevelType w:val="multilevel"/>
    <w:tmpl w:val="E09A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00DE2"/>
    <w:multiLevelType w:val="multilevel"/>
    <w:tmpl w:val="A1F2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835C0"/>
    <w:multiLevelType w:val="multilevel"/>
    <w:tmpl w:val="A69A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516860"/>
    <w:multiLevelType w:val="multilevel"/>
    <w:tmpl w:val="12605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BE0542"/>
    <w:multiLevelType w:val="multilevel"/>
    <w:tmpl w:val="DA34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B3EA4"/>
    <w:multiLevelType w:val="multilevel"/>
    <w:tmpl w:val="B388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D6015"/>
    <w:multiLevelType w:val="multilevel"/>
    <w:tmpl w:val="95EC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A0AAC"/>
    <w:multiLevelType w:val="multilevel"/>
    <w:tmpl w:val="2BF0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F46ED6"/>
    <w:multiLevelType w:val="multilevel"/>
    <w:tmpl w:val="8D7C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EE5721"/>
    <w:multiLevelType w:val="multilevel"/>
    <w:tmpl w:val="A84A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C42A74"/>
    <w:multiLevelType w:val="multilevel"/>
    <w:tmpl w:val="98BE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D4233C"/>
    <w:multiLevelType w:val="multilevel"/>
    <w:tmpl w:val="C7F20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0E55F7"/>
    <w:multiLevelType w:val="multilevel"/>
    <w:tmpl w:val="735A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32835"/>
    <w:multiLevelType w:val="multilevel"/>
    <w:tmpl w:val="60CC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F96B42"/>
    <w:multiLevelType w:val="multilevel"/>
    <w:tmpl w:val="3894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34BA5"/>
    <w:multiLevelType w:val="multilevel"/>
    <w:tmpl w:val="9DF2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747DC3"/>
    <w:multiLevelType w:val="multilevel"/>
    <w:tmpl w:val="F4A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740363"/>
    <w:multiLevelType w:val="multilevel"/>
    <w:tmpl w:val="B388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504E73"/>
    <w:multiLevelType w:val="multilevel"/>
    <w:tmpl w:val="A4BA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085B9E"/>
    <w:multiLevelType w:val="multilevel"/>
    <w:tmpl w:val="1C46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120B90"/>
    <w:multiLevelType w:val="multilevel"/>
    <w:tmpl w:val="A8E6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D35503"/>
    <w:multiLevelType w:val="multilevel"/>
    <w:tmpl w:val="3432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A82D85"/>
    <w:multiLevelType w:val="multilevel"/>
    <w:tmpl w:val="EF4C0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799081">
    <w:abstractNumId w:val="3"/>
  </w:num>
  <w:num w:numId="2" w16cid:durableId="640503986">
    <w:abstractNumId w:val="21"/>
  </w:num>
  <w:num w:numId="3" w16cid:durableId="396048817">
    <w:abstractNumId w:val="30"/>
  </w:num>
  <w:num w:numId="4" w16cid:durableId="653265062">
    <w:abstractNumId w:val="17"/>
  </w:num>
  <w:num w:numId="5" w16cid:durableId="1372917245">
    <w:abstractNumId w:val="33"/>
  </w:num>
  <w:num w:numId="6" w16cid:durableId="281305037">
    <w:abstractNumId w:val="27"/>
  </w:num>
  <w:num w:numId="7" w16cid:durableId="315186835">
    <w:abstractNumId w:val="1"/>
  </w:num>
  <w:num w:numId="8" w16cid:durableId="457144188">
    <w:abstractNumId w:val="0"/>
  </w:num>
  <w:num w:numId="9" w16cid:durableId="2135515751">
    <w:abstractNumId w:val="7"/>
  </w:num>
  <w:num w:numId="10" w16cid:durableId="321739587">
    <w:abstractNumId w:val="22"/>
  </w:num>
  <w:num w:numId="11" w16cid:durableId="910235894">
    <w:abstractNumId w:val="28"/>
  </w:num>
  <w:num w:numId="12" w16cid:durableId="409355736">
    <w:abstractNumId w:val="16"/>
  </w:num>
  <w:num w:numId="13" w16cid:durableId="1766536530">
    <w:abstractNumId w:val="8"/>
  </w:num>
  <w:num w:numId="14" w16cid:durableId="483855214">
    <w:abstractNumId w:val="13"/>
  </w:num>
  <w:num w:numId="15" w16cid:durableId="1496147437">
    <w:abstractNumId w:val="9"/>
  </w:num>
  <w:num w:numId="16" w16cid:durableId="753939096">
    <w:abstractNumId w:val="31"/>
  </w:num>
  <w:num w:numId="17" w16cid:durableId="151679069">
    <w:abstractNumId w:val="6"/>
  </w:num>
  <w:num w:numId="18" w16cid:durableId="1803768968">
    <w:abstractNumId w:val="35"/>
  </w:num>
  <w:num w:numId="19" w16cid:durableId="524485190">
    <w:abstractNumId w:val="10"/>
  </w:num>
  <w:num w:numId="20" w16cid:durableId="445153139">
    <w:abstractNumId w:val="23"/>
  </w:num>
  <w:num w:numId="21" w16cid:durableId="1309434664">
    <w:abstractNumId w:val="11"/>
  </w:num>
  <w:num w:numId="22" w16cid:durableId="2124180462">
    <w:abstractNumId w:val="14"/>
  </w:num>
  <w:num w:numId="23" w16cid:durableId="667444254">
    <w:abstractNumId w:val="24"/>
  </w:num>
  <w:num w:numId="24" w16cid:durableId="1969775608">
    <w:abstractNumId w:val="5"/>
  </w:num>
  <w:num w:numId="25" w16cid:durableId="1659112757">
    <w:abstractNumId w:val="29"/>
  </w:num>
  <w:num w:numId="26" w16cid:durableId="148598666">
    <w:abstractNumId w:val="12"/>
  </w:num>
  <w:num w:numId="27" w16cid:durableId="1176075713">
    <w:abstractNumId w:val="25"/>
  </w:num>
  <w:num w:numId="28" w16cid:durableId="1012873160">
    <w:abstractNumId w:val="4"/>
  </w:num>
  <w:num w:numId="29" w16cid:durableId="225532479">
    <w:abstractNumId w:val="32"/>
  </w:num>
  <w:num w:numId="30" w16cid:durableId="539630148">
    <w:abstractNumId w:val="20"/>
  </w:num>
  <w:num w:numId="31" w16cid:durableId="2061126204">
    <w:abstractNumId w:val="37"/>
  </w:num>
  <w:num w:numId="32" w16cid:durableId="398670933">
    <w:abstractNumId w:val="26"/>
  </w:num>
  <w:num w:numId="33" w16cid:durableId="141503089">
    <w:abstractNumId w:val="15"/>
  </w:num>
  <w:num w:numId="34" w16cid:durableId="1546025044">
    <w:abstractNumId w:val="34"/>
  </w:num>
  <w:num w:numId="35" w16cid:durableId="149952271">
    <w:abstractNumId w:val="18"/>
  </w:num>
  <w:num w:numId="36" w16cid:durableId="790436308">
    <w:abstractNumId w:val="19"/>
  </w:num>
  <w:num w:numId="37" w16cid:durableId="1494298312">
    <w:abstractNumId w:val="2"/>
  </w:num>
  <w:num w:numId="38" w16cid:durableId="196635075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2E"/>
    <w:rsid w:val="000B4547"/>
    <w:rsid w:val="000C18AB"/>
    <w:rsid w:val="00133838"/>
    <w:rsid w:val="0016586F"/>
    <w:rsid w:val="00233CA9"/>
    <w:rsid w:val="003C1E39"/>
    <w:rsid w:val="00414D05"/>
    <w:rsid w:val="00442535"/>
    <w:rsid w:val="00470138"/>
    <w:rsid w:val="00671CA7"/>
    <w:rsid w:val="0071682E"/>
    <w:rsid w:val="00832F4C"/>
    <w:rsid w:val="0084550D"/>
    <w:rsid w:val="008D035A"/>
    <w:rsid w:val="009678D4"/>
    <w:rsid w:val="009D31EA"/>
    <w:rsid w:val="00C25709"/>
    <w:rsid w:val="00D10813"/>
    <w:rsid w:val="00DB47AD"/>
    <w:rsid w:val="00E03746"/>
    <w:rsid w:val="00EE174F"/>
    <w:rsid w:val="00F933A8"/>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DF18"/>
  <w15:chartTrackingRefBased/>
  <w15:docId w15:val="{74868487-15D7-4278-A42B-827E5A2A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8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68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68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68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68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6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8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68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68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68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68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6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82E"/>
    <w:rPr>
      <w:rFonts w:eastAsiaTheme="majorEastAsia" w:cstheme="majorBidi"/>
      <w:color w:val="272727" w:themeColor="text1" w:themeTint="D8"/>
    </w:rPr>
  </w:style>
  <w:style w:type="paragraph" w:styleId="Title">
    <w:name w:val="Title"/>
    <w:basedOn w:val="Normal"/>
    <w:next w:val="Normal"/>
    <w:link w:val="TitleChar"/>
    <w:uiPriority w:val="10"/>
    <w:qFormat/>
    <w:rsid w:val="00716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82E"/>
    <w:pPr>
      <w:spacing w:before="160"/>
      <w:jc w:val="center"/>
    </w:pPr>
    <w:rPr>
      <w:i/>
      <w:iCs/>
      <w:color w:val="404040" w:themeColor="text1" w:themeTint="BF"/>
    </w:rPr>
  </w:style>
  <w:style w:type="character" w:customStyle="1" w:styleId="QuoteChar">
    <w:name w:val="Quote Char"/>
    <w:basedOn w:val="DefaultParagraphFont"/>
    <w:link w:val="Quote"/>
    <w:uiPriority w:val="29"/>
    <w:rsid w:val="0071682E"/>
    <w:rPr>
      <w:i/>
      <w:iCs/>
      <w:color w:val="404040" w:themeColor="text1" w:themeTint="BF"/>
    </w:rPr>
  </w:style>
  <w:style w:type="paragraph" w:styleId="ListParagraph">
    <w:name w:val="List Paragraph"/>
    <w:basedOn w:val="Normal"/>
    <w:uiPriority w:val="34"/>
    <w:qFormat/>
    <w:rsid w:val="0071682E"/>
    <w:pPr>
      <w:ind w:left="720"/>
      <w:contextualSpacing/>
    </w:pPr>
  </w:style>
  <w:style w:type="character" w:styleId="IntenseEmphasis">
    <w:name w:val="Intense Emphasis"/>
    <w:basedOn w:val="DefaultParagraphFont"/>
    <w:uiPriority w:val="21"/>
    <w:qFormat/>
    <w:rsid w:val="0071682E"/>
    <w:rPr>
      <w:i/>
      <w:iCs/>
      <w:color w:val="2F5496" w:themeColor="accent1" w:themeShade="BF"/>
    </w:rPr>
  </w:style>
  <w:style w:type="paragraph" w:styleId="IntenseQuote">
    <w:name w:val="Intense Quote"/>
    <w:basedOn w:val="Normal"/>
    <w:next w:val="Normal"/>
    <w:link w:val="IntenseQuoteChar"/>
    <w:uiPriority w:val="30"/>
    <w:qFormat/>
    <w:rsid w:val="00716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682E"/>
    <w:rPr>
      <w:i/>
      <w:iCs/>
      <w:color w:val="2F5496" w:themeColor="accent1" w:themeShade="BF"/>
    </w:rPr>
  </w:style>
  <w:style w:type="character" w:styleId="IntenseReference">
    <w:name w:val="Intense Reference"/>
    <w:basedOn w:val="DefaultParagraphFont"/>
    <w:uiPriority w:val="32"/>
    <w:qFormat/>
    <w:rsid w:val="0071682E"/>
    <w:rPr>
      <w:b/>
      <w:bCs/>
      <w:smallCaps/>
      <w:color w:val="2F5496" w:themeColor="accent1" w:themeShade="BF"/>
      <w:spacing w:val="5"/>
    </w:rPr>
  </w:style>
  <w:style w:type="table" w:styleId="PlainTable1">
    <w:name w:val="Plain Table 1"/>
    <w:basedOn w:val="TableNormal"/>
    <w:uiPriority w:val="41"/>
    <w:rsid w:val="00DB47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4</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Zakir Hussain</dc:creator>
  <cp:keywords/>
  <dc:description/>
  <cp:lastModifiedBy>Zakir Hussain</cp:lastModifiedBy>
  <cp:revision>6</cp:revision>
  <dcterms:created xsi:type="dcterms:W3CDTF">2026-02-16T04:47:00Z</dcterms:created>
  <dcterms:modified xsi:type="dcterms:W3CDTF">2026-02-17T09:33:00Z</dcterms:modified>
</cp:coreProperties>
</file>